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1448" w14:textId="33357832" w:rsidR="00253218" w:rsidRDefault="00253218" w:rsidP="00253218">
      <w:pPr>
        <w:spacing w:after="0" w:line="240" w:lineRule="auto"/>
        <w:rPr>
          <w:rFonts w:ascii="Arial" w:hAnsi="Arial" w:cs="Arial"/>
          <w:b/>
          <w:sz w:val="24"/>
          <w:szCs w:val="24"/>
          <w:lang w:val="en-US"/>
        </w:rPr>
      </w:pPr>
      <w:r>
        <w:rPr>
          <w:rFonts w:ascii="Arial" w:hAnsi="Arial" w:cs="Arial"/>
          <w:b/>
          <w:sz w:val="24"/>
          <w:szCs w:val="24"/>
          <w:lang w:val="en-US"/>
        </w:rPr>
        <w:t xml:space="preserve">Looking for sweet home in captive </w:t>
      </w:r>
      <w:r w:rsidR="00AF26CD">
        <w:rPr>
          <w:rFonts w:ascii="Arial" w:hAnsi="Arial" w:cs="Arial"/>
          <w:b/>
          <w:sz w:val="24"/>
          <w:szCs w:val="24"/>
          <w:lang w:val="en-US"/>
        </w:rPr>
        <w:t>waters</w:t>
      </w:r>
      <w:r>
        <w:rPr>
          <w:rFonts w:ascii="Arial" w:hAnsi="Arial" w:cs="Arial"/>
          <w:b/>
          <w:sz w:val="24"/>
          <w:szCs w:val="24"/>
          <w:lang w:val="en-US"/>
        </w:rPr>
        <w:t>: population genetic</w:t>
      </w:r>
      <w:r w:rsidRPr="00362614">
        <w:rPr>
          <w:rFonts w:ascii="Arial" w:hAnsi="Arial" w:cs="Arial"/>
          <w:b/>
          <w:sz w:val="24"/>
          <w:szCs w:val="24"/>
          <w:lang w:val="en-US"/>
        </w:rPr>
        <w:t xml:space="preserve"> stru</w:t>
      </w:r>
      <w:r>
        <w:rPr>
          <w:rFonts w:ascii="Arial" w:hAnsi="Arial" w:cs="Arial"/>
          <w:b/>
          <w:sz w:val="24"/>
          <w:szCs w:val="24"/>
          <w:lang w:val="en-US"/>
        </w:rPr>
        <w:t>c</w:t>
      </w:r>
      <w:r w:rsidRPr="00362614">
        <w:rPr>
          <w:rFonts w:ascii="Arial" w:hAnsi="Arial" w:cs="Arial"/>
          <w:b/>
          <w:sz w:val="24"/>
          <w:szCs w:val="24"/>
          <w:lang w:val="en-US"/>
        </w:rPr>
        <w:t xml:space="preserve">ture of </w:t>
      </w:r>
      <w:r>
        <w:rPr>
          <w:rFonts w:ascii="Arial" w:hAnsi="Arial" w:cs="Arial"/>
          <w:b/>
          <w:sz w:val="24"/>
          <w:szCs w:val="24"/>
          <w:lang w:val="en-US"/>
        </w:rPr>
        <w:t xml:space="preserve">the introduced </w:t>
      </w:r>
      <w:r w:rsidRPr="00362614">
        <w:rPr>
          <w:rFonts w:ascii="Arial" w:hAnsi="Arial" w:cs="Arial"/>
          <w:b/>
          <w:i/>
          <w:iCs/>
          <w:sz w:val="24"/>
          <w:szCs w:val="24"/>
          <w:lang w:val="en-US"/>
        </w:rPr>
        <w:t>Arapaima</w:t>
      </w:r>
      <w:r w:rsidRPr="00362614">
        <w:rPr>
          <w:rFonts w:ascii="Arial" w:hAnsi="Arial" w:cs="Arial"/>
          <w:b/>
          <w:sz w:val="24"/>
          <w:szCs w:val="24"/>
          <w:lang w:val="en-US"/>
        </w:rPr>
        <w:t xml:space="preserve"> in </w:t>
      </w:r>
      <w:r>
        <w:rPr>
          <w:rFonts w:ascii="Arial" w:hAnsi="Arial" w:cs="Arial"/>
          <w:b/>
          <w:sz w:val="24"/>
          <w:szCs w:val="24"/>
          <w:lang w:val="en-US"/>
        </w:rPr>
        <w:t>Bolivia</w:t>
      </w:r>
    </w:p>
    <w:p w14:paraId="0F01058E" w14:textId="77777777" w:rsidR="00BC6297" w:rsidRPr="00362614" w:rsidRDefault="00BC6297" w:rsidP="00FC17FE">
      <w:pPr>
        <w:spacing w:after="0" w:line="240" w:lineRule="auto"/>
        <w:rPr>
          <w:rFonts w:ascii="Arial" w:hAnsi="Arial" w:cs="Arial"/>
          <w:sz w:val="24"/>
          <w:szCs w:val="24"/>
          <w:lang w:val="en-US"/>
        </w:rPr>
      </w:pPr>
    </w:p>
    <w:p w14:paraId="473B1B8F" w14:textId="6E0BD194" w:rsidR="00BC6297" w:rsidRDefault="00BC6297" w:rsidP="00FC17FE">
      <w:pPr>
        <w:spacing w:after="0" w:line="240" w:lineRule="auto"/>
        <w:rPr>
          <w:rFonts w:ascii="Arial" w:hAnsi="Arial" w:cs="Arial"/>
          <w:sz w:val="24"/>
          <w:szCs w:val="24"/>
        </w:rPr>
      </w:pPr>
      <w:r>
        <w:rPr>
          <w:rFonts w:ascii="Arial" w:hAnsi="Arial" w:cs="Arial"/>
          <w:sz w:val="24"/>
          <w:szCs w:val="24"/>
        </w:rPr>
        <w:t>Fernando M. CARVAJAL</w:t>
      </w:r>
      <w:r w:rsidR="00841133">
        <w:rPr>
          <w:rFonts w:ascii="Arial" w:hAnsi="Arial" w:cs="Arial"/>
          <w:sz w:val="24"/>
          <w:szCs w:val="24"/>
        </w:rPr>
        <w:t>-</w:t>
      </w:r>
      <w:r>
        <w:rPr>
          <w:rFonts w:ascii="Arial" w:hAnsi="Arial" w:cs="Arial"/>
          <w:sz w:val="24"/>
          <w:szCs w:val="24"/>
        </w:rPr>
        <w:t>VALLEJOS</w:t>
      </w:r>
      <w:r w:rsidR="00B95120" w:rsidRPr="00A04560">
        <w:rPr>
          <w:rFonts w:ascii="Arial" w:hAnsi="Arial" w:cs="Arial"/>
          <w:sz w:val="24"/>
          <w:szCs w:val="24"/>
          <w:vertAlign w:val="superscript"/>
        </w:rPr>
        <w:t>1</w:t>
      </w:r>
      <w:r w:rsidR="009B334D">
        <w:rPr>
          <w:rFonts w:ascii="Arial" w:hAnsi="Arial" w:cs="Arial"/>
          <w:sz w:val="24"/>
          <w:szCs w:val="24"/>
          <w:vertAlign w:val="superscript"/>
        </w:rPr>
        <w:t>,</w:t>
      </w:r>
      <w:r w:rsidR="00E47D5E">
        <w:rPr>
          <w:rFonts w:ascii="Arial" w:hAnsi="Arial" w:cs="Arial"/>
          <w:sz w:val="24"/>
          <w:szCs w:val="24"/>
          <w:vertAlign w:val="superscript"/>
        </w:rPr>
        <w:t>2</w:t>
      </w:r>
      <w:r w:rsidR="009B334D">
        <w:rPr>
          <w:rFonts w:ascii="Arial" w:hAnsi="Arial" w:cs="Arial"/>
          <w:sz w:val="24"/>
          <w:szCs w:val="24"/>
          <w:vertAlign w:val="superscript"/>
        </w:rPr>
        <w:t>*</w:t>
      </w:r>
      <w:r>
        <w:rPr>
          <w:rFonts w:ascii="Arial" w:hAnsi="Arial" w:cs="Arial"/>
          <w:sz w:val="24"/>
          <w:szCs w:val="24"/>
        </w:rPr>
        <w:t>, Joachim CAROSFELD</w:t>
      </w:r>
      <w:r w:rsidR="00E47D5E">
        <w:rPr>
          <w:rFonts w:ascii="Arial" w:hAnsi="Arial" w:cs="Arial"/>
          <w:sz w:val="24"/>
          <w:szCs w:val="24"/>
          <w:vertAlign w:val="superscript"/>
        </w:rPr>
        <w:t>3</w:t>
      </w:r>
      <w:r>
        <w:rPr>
          <w:rFonts w:ascii="Arial" w:hAnsi="Arial" w:cs="Arial"/>
          <w:sz w:val="24"/>
          <w:szCs w:val="24"/>
        </w:rPr>
        <w:t>, Paul VAN DAMME</w:t>
      </w:r>
      <w:r w:rsidR="00E47D5E">
        <w:rPr>
          <w:rFonts w:ascii="Arial" w:hAnsi="Arial" w:cs="Arial"/>
          <w:sz w:val="24"/>
          <w:szCs w:val="24"/>
          <w:vertAlign w:val="superscript"/>
        </w:rPr>
        <w:t>1</w:t>
      </w:r>
      <w:r w:rsidR="004D114E">
        <w:rPr>
          <w:rFonts w:ascii="Arial" w:hAnsi="Arial" w:cs="Arial"/>
          <w:sz w:val="24"/>
          <w:szCs w:val="24"/>
        </w:rPr>
        <w:t xml:space="preserve">, </w:t>
      </w:r>
      <w:r>
        <w:rPr>
          <w:rFonts w:ascii="Arial" w:hAnsi="Arial" w:cs="Arial"/>
          <w:sz w:val="24"/>
          <w:szCs w:val="24"/>
        </w:rPr>
        <w:t>Selva MONTELLANO</w:t>
      </w:r>
      <w:r w:rsidR="00E47D5E">
        <w:rPr>
          <w:rFonts w:ascii="Arial" w:hAnsi="Arial" w:cs="Arial"/>
          <w:sz w:val="24"/>
          <w:szCs w:val="24"/>
          <w:vertAlign w:val="superscript"/>
        </w:rPr>
        <w:t>1</w:t>
      </w:r>
      <w:r>
        <w:rPr>
          <w:rFonts w:ascii="Arial" w:hAnsi="Arial" w:cs="Arial"/>
          <w:sz w:val="24"/>
          <w:szCs w:val="24"/>
        </w:rPr>
        <w:t>, Jo</w:t>
      </w:r>
      <w:r w:rsidR="00B95120">
        <w:rPr>
          <w:rFonts w:ascii="Arial" w:hAnsi="Arial" w:cs="Arial"/>
          <w:sz w:val="24"/>
          <w:szCs w:val="24"/>
        </w:rPr>
        <w:t>h</w:t>
      </w:r>
      <w:r>
        <w:rPr>
          <w:rFonts w:ascii="Arial" w:hAnsi="Arial" w:cs="Arial"/>
          <w:sz w:val="24"/>
          <w:szCs w:val="24"/>
        </w:rPr>
        <w:t>n NELSON</w:t>
      </w:r>
      <w:r w:rsidR="00B95120" w:rsidRPr="00841133">
        <w:rPr>
          <w:rFonts w:ascii="Arial" w:hAnsi="Arial" w:cs="Arial"/>
          <w:sz w:val="24"/>
          <w:szCs w:val="24"/>
          <w:vertAlign w:val="superscript"/>
        </w:rPr>
        <w:t>4</w:t>
      </w:r>
    </w:p>
    <w:p w14:paraId="419D1B36" w14:textId="353C9888" w:rsidR="00BC6297" w:rsidRDefault="00BC6297" w:rsidP="00DA6280">
      <w:pPr>
        <w:spacing w:after="0" w:line="240" w:lineRule="auto"/>
        <w:rPr>
          <w:rFonts w:ascii="Arial" w:hAnsi="Arial" w:cs="Arial"/>
          <w:sz w:val="24"/>
          <w:szCs w:val="24"/>
        </w:rPr>
      </w:pPr>
    </w:p>
    <w:p w14:paraId="70B47989" w14:textId="4B326394" w:rsidR="00B95120" w:rsidRPr="00A04560" w:rsidRDefault="00B95120" w:rsidP="00DA6280">
      <w:pPr>
        <w:spacing w:after="0" w:line="240" w:lineRule="auto"/>
        <w:rPr>
          <w:rFonts w:ascii="Arial" w:hAnsi="Arial" w:cs="Arial"/>
          <w:sz w:val="24"/>
          <w:szCs w:val="24"/>
        </w:rPr>
      </w:pPr>
      <w:r w:rsidRPr="00A04560">
        <w:rPr>
          <w:rFonts w:ascii="Arial" w:hAnsi="Arial" w:cs="Arial"/>
          <w:sz w:val="24"/>
          <w:szCs w:val="24"/>
          <w:vertAlign w:val="superscript"/>
        </w:rPr>
        <w:t>1</w:t>
      </w:r>
      <w:r>
        <w:rPr>
          <w:rFonts w:ascii="Arial" w:hAnsi="Arial" w:cs="Arial"/>
          <w:sz w:val="24"/>
          <w:szCs w:val="24"/>
        </w:rPr>
        <w:t xml:space="preserve"> </w:t>
      </w:r>
      <w:r w:rsidR="00E47D5E" w:rsidRPr="00E47D5E">
        <w:rPr>
          <w:rFonts w:ascii="Arial" w:hAnsi="Arial" w:cs="Arial"/>
          <w:color w:val="000000"/>
          <w:sz w:val="24"/>
          <w:szCs w:val="24"/>
          <w:shd w:val="clear" w:color="auto" w:fill="FFFFFF"/>
        </w:rPr>
        <w:t>FAUNAGUA, Cochabamba, Plurinational State of Bolivia.</w:t>
      </w:r>
    </w:p>
    <w:p w14:paraId="62BE5682" w14:textId="77777777" w:rsidR="00E47D5E" w:rsidRDefault="00A04560" w:rsidP="00DA6280">
      <w:pPr>
        <w:spacing w:after="0" w:line="240" w:lineRule="auto"/>
        <w:rPr>
          <w:rFonts w:ascii="Arial" w:hAnsi="Arial" w:cs="Arial"/>
          <w:sz w:val="24"/>
          <w:szCs w:val="24"/>
        </w:rPr>
      </w:pPr>
      <w:r w:rsidRPr="00E47D5E">
        <w:rPr>
          <w:rFonts w:ascii="Arial" w:hAnsi="Arial" w:cs="Arial"/>
          <w:sz w:val="24"/>
          <w:szCs w:val="24"/>
          <w:vertAlign w:val="superscript"/>
        </w:rPr>
        <w:t>2</w:t>
      </w:r>
      <w:r w:rsidRPr="00E47D5E">
        <w:rPr>
          <w:rFonts w:ascii="Arial" w:hAnsi="Arial" w:cs="Arial"/>
          <w:sz w:val="24"/>
          <w:szCs w:val="24"/>
        </w:rPr>
        <w:t xml:space="preserve"> </w:t>
      </w:r>
      <w:proofErr w:type="gramStart"/>
      <w:r w:rsidR="00E47D5E">
        <w:rPr>
          <w:rFonts w:ascii="Arial" w:hAnsi="Arial" w:cs="Arial"/>
          <w:sz w:val="24"/>
          <w:szCs w:val="24"/>
        </w:rPr>
        <w:t>Unidad</w:t>
      </w:r>
      <w:proofErr w:type="gramEnd"/>
      <w:r w:rsidR="00E47D5E">
        <w:rPr>
          <w:rFonts w:ascii="Arial" w:hAnsi="Arial" w:cs="Arial"/>
          <w:sz w:val="24"/>
          <w:szCs w:val="24"/>
        </w:rPr>
        <w:t xml:space="preserve"> de Limnología y Recursos Acuáticos (ULRA), Facultad de Ciencias y Tecnología (FCyT), Universidad Mayor de San Simón (UMSS), calle Sucre y </w:t>
      </w:r>
      <w:r w:rsidR="00E47D5E" w:rsidRPr="00A04560">
        <w:rPr>
          <w:rFonts w:ascii="Arial" w:hAnsi="Arial" w:cs="Arial"/>
          <w:sz w:val="24"/>
          <w:szCs w:val="24"/>
        </w:rPr>
        <w:t>Parque La Torre s/n, Zona Las Cuadras, Cochabamba, Plurinational State of Bolivia.</w:t>
      </w:r>
    </w:p>
    <w:p w14:paraId="37A3B705" w14:textId="0EE40B90" w:rsidR="00A04560" w:rsidRPr="00E47D5E" w:rsidRDefault="00A04560" w:rsidP="00DA6280">
      <w:pPr>
        <w:spacing w:after="0" w:line="240" w:lineRule="auto"/>
        <w:rPr>
          <w:rFonts w:ascii="Arial" w:hAnsi="Arial" w:cs="Arial"/>
          <w:color w:val="000000"/>
          <w:sz w:val="24"/>
          <w:szCs w:val="24"/>
          <w:shd w:val="clear" w:color="auto" w:fill="FFFFFF"/>
          <w:lang w:val="en-US"/>
        </w:rPr>
      </w:pPr>
      <w:r w:rsidRPr="00E47D5E">
        <w:rPr>
          <w:rFonts w:ascii="Arial" w:hAnsi="Arial" w:cs="Arial"/>
          <w:color w:val="000000"/>
          <w:sz w:val="24"/>
          <w:szCs w:val="24"/>
          <w:shd w:val="clear" w:color="auto" w:fill="FFFFFF"/>
          <w:vertAlign w:val="superscript"/>
          <w:lang w:val="en-US"/>
        </w:rPr>
        <w:t>3</w:t>
      </w:r>
      <w:r w:rsidRPr="00E47D5E">
        <w:rPr>
          <w:rFonts w:ascii="Arial" w:hAnsi="Arial" w:cs="Arial"/>
          <w:color w:val="000000"/>
          <w:sz w:val="24"/>
          <w:szCs w:val="24"/>
          <w:shd w:val="clear" w:color="auto" w:fill="FFFFFF"/>
          <w:lang w:val="en-US"/>
        </w:rPr>
        <w:t xml:space="preserve"> </w:t>
      </w:r>
      <w:r w:rsidR="00E47D5E" w:rsidRPr="00E47D5E">
        <w:rPr>
          <w:rFonts w:ascii="Arial" w:hAnsi="Arial" w:cs="Arial"/>
          <w:color w:val="000000"/>
          <w:sz w:val="24"/>
          <w:szCs w:val="24"/>
          <w:shd w:val="clear" w:color="auto" w:fill="FFFFFF"/>
          <w:lang w:val="en-US"/>
        </w:rPr>
        <w:t>World Fisheries Trust (WFT), 831 Devonshire Road, #16 Victoria, BC V9A 4T5, Canada.</w:t>
      </w:r>
    </w:p>
    <w:p w14:paraId="2F11A2F4" w14:textId="62D28565" w:rsidR="00A04560" w:rsidRDefault="00A04560" w:rsidP="00DA6280">
      <w:pPr>
        <w:spacing w:after="0" w:line="240" w:lineRule="auto"/>
        <w:rPr>
          <w:rFonts w:ascii="Arial" w:hAnsi="Arial" w:cs="Arial"/>
          <w:color w:val="000000"/>
          <w:sz w:val="24"/>
          <w:szCs w:val="24"/>
          <w:shd w:val="clear" w:color="auto" w:fill="FFFFFF"/>
          <w:lang w:val="en-US"/>
        </w:rPr>
      </w:pPr>
      <w:r w:rsidRPr="00A04560">
        <w:rPr>
          <w:rFonts w:ascii="Arial" w:hAnsi="Arial" w:cs="Arial"/>
          <w:color w:val="000000"/>
          <w:sz w:val="24"/>
          <w:szCs w:val="24"/>
          <w:shd w:val="clear" w:color="auto" w:fill="FFFFFF"/>
          <w:vertAlign w:val="superscript"/>
          <w:lang w:val="en-US"/>
        </w:rPr>
        <w:t>4</w:t>
      </w:r>
      <w:r>
        <w:rPr>
          <w:rFonts w:ascii="Arial" w:hAnsi="Arial" w:cs="Arial"/>
          <w:color w:val="000000"/>
          <w:sz w:val="24"/>
          <w:szCs w:val="24"/>
          <w:shd w:val="clear" w:color="auto" w:fill="FFFFFF"/>
          <w:lang w:val="en-US"/>
        </w:rPr>
        <w:t xml:space="preserve"> University of Victoria</w:t>
      </w:r>
      <w:r w:rsidR="00841133">
        <w:rPr>
          <w:rFonts w:ascii="Arial" w:hAnsi="Arial" w:cs="Arial"/>
          <w:color w:val="000000"/>
          <w:sz w:val="24"/>
          <w:szCs w:val="24"/>
          <w:shd w:val="clear" w:color="auto" w:fill="FFFFFF"/>
          <w:lang w:val="en-US"/>
        </w:rPr>
        <w:t xml:space="preserve"> (UVic)</w:t>
      </w:r>
      <w:r>
        <w:rPr>
          <w:rFonts w:ascii="Arial" w:hAnsi="Arial" w:cs="Arial"/>
          <w:color w:val="000000"/>
          <w:sz w:val="24"/>
          <w:szCs w:val="24"/>
          <w:shd w:val="clear" w:color="auto" w:fill="FFFFFF"/>
          <w:lang w:val="en-US"/>
        </w:rPr>
        <w:t>, Victoria, BC, Canada.</w:t>
      </w:r>
    </w:p>
    <w:p w14:paraId="4154667B" w14:textId="77777777" w:rsidR="009B334D" w:rsidRPr="00A04560" w:rsidRDefault="009B334D" w:rsidP="00DA6280">
      <w:pPr>
        <w:spacing w:after="0" w:line="240" w:lineRule="auto"/>
        <w:rPr>
          <w:rFonts w:ascii="Arial" w:hAnsi="Arial" w:cs="Arial"/>
          <w:sz w:val="24"/>
          <w:szCs w:val="24"/>
          <w:lang w:val="en-US"/>
        </w:rPr>
      </w:pPr>
    </w:p>
    <w:p w14:paraId="0F96F742" w14:textId="0031C629" w:rsidR="00A04560" w:rsidRDefault="009B334D" w:rsidP="00DA6280">
      <w:pPr>
        <w:spacing w:after="0" w:line="240" w:lineRule="auto"/>
        <w:rPr>
          <w:rFonts w:ascii="Arial" w:hAnsi="Arial" w:cs="Arial"/>
          <w:sz w:val="24"/>
          <w:szCs w:val="24"/>
          <w:lang w:val="en-US"/>
        </w:rPr>
      </w:pPr>
      <w:r>
        <w:rPr>
          <w:rFonts w:ascii="Arial" w:hAnsi="Arial" w:cs="Arial"/>
          <w:sz w:val="24"/>
          <w:szCs w:val="24"/>
          <w:lang w:val="en-US"/>
        </w:rPr>
        <w:t>*Author for correspondence</w:t>
      </w:r>
      <w:r w:rsidRPr="009B334D">
        <w:rPr>
          <w:rFonts w:ascii="Arial" w:hAnsi="Arial" w:cs="Arial"/>
          <w:color w:val="000000" w:themeColor="text1"/>
          <w:sz w:val="24"/>
          <w:szCs w:val="24"/>
          <w:lang w:val="en-US"/>
        </w:rPr>
        <w:t xml:space="preserve">: </w:t>
      </w:r>
      <w:r w:rsidR="00E47D5E">
        <w:rPr>
          <w:rFonts w:ascii="Arial" w:hAnsi="Arial" w:cs="Arial"/>
          <w:sz w:val="24"/>
          <w:szCs w:val="24"/>
          <w:lang w:val="en-US"/>
        </w:rPr>
        <w:t>fmcvalle@yahoo.com</w:t>
      </w:r>
    </w:p>
    <w:p w14:paraId="1331475C" w14:textId="77777777" w:rsidR="009B334D" w:rsidRPr="00A04560" w:rsidRDefault="009B334D" w:rsidP="00DA6280">
      <w:pPr>
        <w:spacing w:after="0" w:line="240" w:lineRule="auto"/>
        <w:rPr>
          <w:rFonts w:ascii="Arial" w:hAnsi="Arial" w:cs="Arial"/>
          <w:sz w:val="24"/>
          <w:szCs w:val="24"/>
          <w:lang w:val="en-US"/>
        </w:rPr>
      </w:pPr>
    </w:p>
    <w:p w14:paraId="4329AD6D" w14:textId="6AE00A09" w:rsidR="0015126E" w:rsidRPr="00841133" w:rsidRDefault="0015126E" w:rsidP="00DA6280">
      <w:pPr>
        <w:spacing w:after="0" w:line="240" w:lineRule="auto"/>
        <w:rPr>
          <w:rFonts w:ascii="Arial" w:hAnsi="Arial" w:cs="Arial"/>
          <w:b/>
          <w:bCs/>
          <w:sz w:val="24"/>
          <w:szCs w:val="24"/>
          <w:lang w:val="en-US"/>
        </w:rPr>
      </w:pPr>
      <w:r w:rsidRPr="00841133">
        <w:rPr>
          <w:rFonts w:ascii="Arial" w:hAnsi="Arial" w:cs="Arial"/>
          <w:b/>
          <w:bCs/>
          <w:sz w:val="24"/>
          <w:szCs w:val="24"/>
          <w:lang w:val="en-US"/>
        </w:rPr>
        <w:t>Abstract</w:t>
      </w:r>
    </w:p>
    <w:p w14:paraId="2FEDF541" w14:textId="02D48B19" w:rsidR="004F189C" w:rsidRPr="000D3E55" w:rsidRDefault="004F189C" w:rsidP="000D3E55">
      <w:pPr>
        <w:spacing w:after="0" w:line="240" w:lineRule="auto"/>
        <w:rPr>
          <w:rFonts w:ascii="Arial" w:hAnsi="Arial" w:cs="Arial"/>
          <w:sz w:val="24"/>
          <w:szCs w:val="24"/>
          <w:lang w:val="en-US"/>
        </w:rPr>
      </w:pPr>
    </w:p>
    <w:p w14:paraId="148EF655" w14:textId="21AA4FB3" w:rsidR="000D3E55" w:rsidRPr="000D3E55" w:rsidRDefault="000D3E55" w:rsidP="000D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US"/>
        </w:rPr>
      </w:pPr>
      <w:r w:rsidRPr="000D3E55">
        <w:rPr>
          <w:rFonts w:ascii="Arial" w:eastAsia="Times New Roman" w:hAnsi="Arial" w:cs="Arial"/>
          <w:color w:val="202124"/>
          <w:sz w:val="24"/>
          <w:szCs w:val="24"/>
          <w:lang w:val="en"/>
        </w:rPr>
        <w:t xml:space="preserve">Invasive aquatic species are increasing globally due to factors related to globalization and accelerated trade between regions. Introductions generally cause disturbance at the ecological level with subsequent local and/or regional socioeconomic changes. </w:t>
      </w:r>
      <w:r>
        <w:rPr>
          <w:rFonts w:ascii="Arial" w:eastAsia="Times New Roman" w:hAnsi="Arial" w:cs="Arial"/>
          <w:color w:val="202124"/>
          <w:sz w:val="24"/>
          <w:szCs w:val="24"/>
          <w:lang w:val="en"/>
        </w:rPr>
        <w:t xml:space="preserve">The paiche </w:t>
      </w:r>
      <w:r w:rsidRPr="000D3E55">
        <w:rPr>
          <w:rFonts w:ascii="Arial" w:eastAsia="Times New Roman" w:hAnsi="Arial" w:cs="Arial"/>
          <w:i/>
          <w:iCs/>
          <w:color w:val="202124"/>
          <w:sz w:val="24"/>
          <w:szCs w:val="24"/>
          <w:lang w:val="en"/>
        </w:rPr>
        <w:t>Arapaima</w:t>
      </w:r>
      <w:r w:rsidRPr="000D3E55">
        <w:rPr>
          <w:rFonts w:ascii="Arial" w:eastAsia="Times New Roman" w:hAnsi="Arial" w:cs="Arial"/>
          <w:color w:val="202124"/>
          <w:sz w:val="24"/>
          <w:szCs w:val="24"/>
          <w:lang w:val="en"/>
        </w:rPr>
        <w:t xml:space="preserve">, one of the largest fish in the Amazon, was introduced via Peru into Bolivia in the 1960s, and has generated significant changes in Amazonian fisheries and </w:t>
      </w:r>
      <w:r>
        <w:rPr>
          <w:rFonts w:ascii="Arial" w:eastAsia="Times New Roman" w:hAnsi="Arial" w:cs="Arial"/>
          <w:color w:val="202124"/>
          <w:sz w:val="24"/>
          <w:szCs w:val="24"/>
          <w:lang w:val="en"/>
        </w:rPr>
        <w:t xml:space="preserve">fish </w:t>
      </w:r>
      <w:r w:rsidRPr="000D3E55">
        <w:rPr>
          <w:rFonts w:ascii="Arial" w:eastAsia="Times New Roman" w:hAnsi="Arial" w:cs="Arial"/>
          <w:color w:val="202124"/>
          <w:sz w:val="24"/>
          <w:szCs w:val="24"/>
          <w:lang w:val="en"/>
        </w:rPr>
        <w:t xml:space="preserve">value chains. In recent years, it has been proposed that </w:t>
      </w:r>
      <w:r>
        <w:rPr>
          <w:rFonts w:ascii="Arial" w:eastAsia="Times New Roman" w:hAnsi="Arial" w:cs="Arial"/>
          <w:color w:val="202124"/>
          <w:sz w:val="24"/>
          <w:szCs w:val="24"/>
          <w:lang w:val="en"/>
        </w:rPr>
        <w:t xml:space="preserve">genus </w:t>
      </w:r>
      <w:r w:rsidRPr="000D3E55">
        <w:rPr>
          <w:rFonts w:ascii="Arial" w:eastAsia="Times New Roman" w:hAnsi="Arial" w:cs="Arial"/>
          <w:i/>
          <w:iCs/>
          <w:color w:val="202124"/>
          <w:sz w:val="24"/>
          <w:szCs w:val="24"/>
          <w:lang w:val="en"/>
        </w:rPr>
        <w:t>Arapaima</w:t>
      </w:r>
      <w:r w:rsidRPr="000D3E55">
        <w:rPr>
          <w:rFonts w:ascii="Arial" w:eastAsia="Times New Roman" w:hAnsi="Arial" w:cs="Arial"/>
          <w:color w:val="202124"/>
          <w:sz w:val="24"/>
          <w:szCs w:val="24"/>
          <w:lang w:val="en"/>
        </w:rPr>
        <w:t xml:space="preserve"> is </w:t>
      </w:r>
      <w:r>
        <w:rPr>
          <w:rFonts w:ascii="Arial" w:eastAsia="Times New Roman" w:hAnsi="Arial" w:cs="Arial"/>
          <w:color w:val="202124"/>
          <w:sz w:val="24"/>
          <w:szCs w:val="24"/>
          <w:lang w:val="en"/>
        </w:rPr>
        <w:t>composed</w:t>
      </w:r>
      <w:r w:rsidRPr="000D3E55">
        <w:rPr>
          <w:rFonts w:ascii="Arial" w:eastAsia="Times New Roman" w:hAnsi="Arial" w:cs="Arial"/>
          <w:color w:val="202124"/>
          <w:sz w:val="24"/>
          <w:szCs w:val="24"/>
          <w:lang w:val="en"/>
        </w:rPr>
        <w:t xml:space="preserve"> </w:t>
      </w:r>
      <w:r>
        <w:rPr>
          <w:rFonts w:ascii="Arial" w:eastAsia="Times New Roman" w:hAnsi="Arial" w:cs="Arial"/>
          <w:color w:val="202124"/>
          <w:sz w:val="24"/>
          <w:szCs w:val="24"/>
          <w:lang w:val="en"/>
        </w:rPr>
        <w:t>by</w:t>
      </w:r>
      <w:r w:rsidRPr="000D3E55">
        <w:rPr>
          <w:rFonts w:ascii="Arial" w:eastAsia="Times New Roman" w:hAnsi="Arial" w:cs="Arial"/>
          <w:color w:val="202124"/>
          <w:sz w:val="24"/>
          <w:szCs w:val="24"/>
          <w:lang w:val="en"/>
        </w:rPr>
        <w:t xml:space="preserve"> different species distributed </w:t>
      </w:r>
      <w:r>
        <w:rPr>
          <w:rFonts w:ascii="Arial" w:eastAsia="Times New Roman" w:hAnsi="Arial" w:cs="Arial"/>
          <w:color w:val="202124"/>
          <w:sz w:val="24"/>
          <w:szCs w:val="24"/>
          <w:lang w:val="en"/>
        </w:rPr>
        <w:t>along</w:t>
      </w:r>
      <w:r w:rsidRPr="000D3E55">
        <w:rPr>
          <w:rFonts w:ascii="Arial" w:eastAsia="Times New Roman" w:hAnsi="Arial" w:cs="Arial"/>
          <w:color w:val="202124"/>
          <w:sz w:val="24"/>
          <w:szCs w:val="24"/>
          <w:lang w:val="en"/>
        </w:rPr>
        <w:t xml:space="preserve"> the Amazon Basin. It is unknown if the individuals introduced in Bolivia corresponded to a single species, and if they belonged to a single population. The present study evaluated the genetic variability of </w:t>
      </w:r>
      <w:r>
        <w:rPr>
          <w:rFonts w:ascii="Arial" w:eastAsia="Times New Roman" w:hAnsi="Arial" w:cs="Arial"/>
          <w:color w:val="202124"/>
          <w:sz w:val="24"/>
          <w:szCs w:val="24"/>
          <w:lang w:val="en"/>
        </w:rPr>
        <w:t>the paiche</w:t>
      </w:r>
      <w:r w:rsidRPr="000D3E55">
        <w:rPr>
          <w:rFonts w:ascii="Arial" w:eastAsia="Times New Roman" w:hAnsi="Arial" w:cs="Arial"/>
          <w:color w:val="202124"/>
          <w:sz w:val="24"/>
          <w:szCs w:val="24"/>
          <w:lang w:val="en"/>
        </w:rPr>
        <w:t xml:space="preserve"> in the Bolivian Amazon Basin (sub-basins of the Orthon, Madre de Dios and Beni rivers) to determine identity (NADH and CO1 - mtDNA) and population structure (microsatellites - nDNA). The mtDNA and nDNA results suggest</w:t>
      </w:r>
      <w:r>
        <w:rPr>
          <w:rFonts w:ascii="Arial" w:eastAsia="Times New Roman" w:hAnsi="Arial" w:cs="Arial"/>
          <w:color w:val="202124"/>
          <w:sz w:val="24"/>
          <w:szCs w:val="24"/>
          <w:lang w:val="en"/>
        </w:rPr>
        <w:t>ed</w:t>
      </w:r>
      <w:r w:rsidRPr="000D3E55">
        <w:rPr>
          <w:rFonts w:ascii="Arial" w:eastAsia="Times New Roman" w:hAnsi="Arial" w:cs="Arial"/>
          <w:color w:val="202124"/>
          <w:sz w:val="24"/>
          <w:szCs w:val="24"/>
          <w:lang w:val="en"/>
        </w:rPr>
        <w:t xml:space="preserve"> that all analyzed individuals belong to the same entity, which is made up of three populations corresponding to the geographic sub-basins according to the microsatellite analysis. The genetic distance between populations was not significantly related to the genetic distance between collection sites. It is proposed that the set of individuals (founder population) of the species in Bolivia was </w:t>
      </w:r>
      <w:r>
        <w:rPr>
          <w:rFonts w:ascii="Arial" w:eastAsia="Times New Roman" w:hAnsi="Arial" w:cs="Arial"/>
          <w:color w:val="202124"/>
          <w:sz w:val="24"/>
          <w:szCs w:val="24"/>
          <w:lang w:val="en"/>
        </w:rPr>
        <w:t>composed</w:t>
      </w:r>
      <w:r w:rsidRPr="000D3E55">
        <w:rPr>
          <w:rFonts w:ascii="Arial" w:eastAsia="Times New Roman" w:hAnsi="Arial" w:cs="Arial"/>
          <w:color w:val="202124"/>
          <w:sz w:val="24"/>
          <w:szCs w:val="24"/>
          <w:lang w:val="en"/>
        </w:rPr>
        <w:t xml:space="preserve"> of different populations, which crossed a bottleneck and dispersed in search of environmental conditions </w:t>
      </w:r>
      <w:proofErr w:type="gramStart"/>
      <w:r w:rsidRPr="000D3E55">
        <w:rPr>
          <w:rFonts w:ascii="Arial" w:eastAsia="Times New Roman" w:hAnsi="Arial" w:cs="Arial"/>
          <w:color w:val="202124"/>
          <w:sz w:val="24"/>
          <w:szCs w:val="24"/>
          <w:lang w:val="en"/>
        </w:rPr>
        <w:t>similar to</w:t>
      </w:r>
      <w:proofErr w:type="gramEnd"/>
      <w:r w:rsidRPr="000D3E55">
        <w:rPr>
          <w:rFonts w:ascii="Arial" w:eastAsia="Times New Roman" w:hAnsi="Arial" w:cs="Arial"/>
          <w:color w:val="202124"/>
          <w:sz w:val="24"/>
          <w:szCs w:val="24"/>
          <w:lang w:val="en"/>
        </w:rPr>
        <w:t xml:space="preserve"> those present in the habitats from which they were extracted in their natural area of</w:t>
      </w:r>
      <w:r>
        <w:rPr>
          <w:rFonts w:ascii="Arial" w:eastAsia="Times New Roman" w:hAnsi="Arial" w:cs="Arial"/>
          <w:color w:val="202124"/>
          <w:sz w:val="24"/>
          <w:szCs w:val="24"/>
          <w:lang w:val="en"/>
        </w:rPr>
        <w:t xml:space="preserve"> </w:t>
      </w:r>
      <w:r w:rsidRPr="000D3E55">
        <w:rPr>
          <w:rFonts w:ascii="Arial" w:eastAsia="Times New Roman" w:hAnsi="Arial" w:cs="Arial"/>
          <w:color w:val="202124"/>
          <w:sz w:val="24"/>
          <w:szCs w:val="24"/>
          <w:lang w:val="en"/>
        </w:rPr>
        <w:t xml:space="preserve">distribution. Planning for the sustainable use of the species by fisheries </w:t>
      </w:r>
      <w:r>
        <w:rPr>
          <w:rFonts w:ascii="Arial" w:eastAsia="Times New Roman" w:hAnsi="Arial" w:cs="Arial"/>
          <w:color w:val="202124"/>
          <w:sz w:val="24"/>
          <w:szCs w:val="24"/>
          <w:lang w:val="en"/>
        </w:rPr>
        <w:t>should</w:t>
      </w:r>
      <w:r w:rsidRPr="000D3E55">
        <w:rPr>
          <w:rFonts w:ascii="Arial" w:eastAsia="Times New Roman" w:hAnsi="Arial" w:cs="Arial"/>
          <w:color w:val="202124"/>
          <w:sz w:val="24"/>
          <w:szCs w:val="24"/>
          <w:lang w:val="en"/>
        </w:rPr>
        <w:t xml:space="preserve"> consider that there are different populations in the Bolivian sub-basins, and recruitment seems to depend on exchanges between nearby surrounding </w:t>
      </w:r>
      <w:r>
        <w:rPr>
          <w:rFonts w:ascii="Arial" w:eastAsia="Times New Roman" w:hAnsi="Arial" w:cs="Arial"/>
          <w:color w:val="202124"/>
          <w:sz w:val="24"/>
          <w:szCs w:val="24"/>
          <w:lang w:val="en"/>
        </w:rPr>
        <w:t xml:space="preserve">aquatic </w:t>
      </w:r>
      <w:r w:rsidRPr="000D3E55">
        <w:rPr>
          <w:rFonts w:ascii="Arial" w:eastAsia="Times New Roman" w:hAnsi="Arial" w:cs="Arial"/>
          <w:color w:val="202124"/>
          <w:sz w:val="24"/>
          <w:szCs w:val="24"/>
          <w:lang w:val="en"/>
        </w:rPr>
        <w:t>habitats rather than between sub-basins.</w:t>
      </w:r>
    </w:p>
    <w:p w14:paraId="5FC3D114" w14:textId="77777777" w:rsidR="004F189C" w:rsidRPr="00A04560" w:rsidRDefault="004F189C" w:rsidP="000D3E55">
      <w:pPr>
        <w:spacing w:after="0" w:line="240" w:lineRule="auto"/>
        <w:rPr>
          <w:rFonts w:ascii="Arial" w:hAnsi="Arial" w:cs="Arial"/>
          <w:sz w:val="24"/>
          <w:szCs w:val="24"/>
          <w:lang w:val="en-US"/>
        </w:rPr>
      </w:pPr>
    </w:p>
    <w:p w14:paraId="30EEFB07" w14:textId="5DC2CB58" w:rsidR="0015126E" w:rsidRPr="00B95120" w:rsidRDefault="0015126E" w:rsidP="000D3E55">
      <w:pPr>
        <w:spacing w:after="0" w:line="240" w:lineRule="auto"/>
        <w:rPr>
          <w:rFonts w:ascii="Arial" w:hAnsi="Arial" w:cs="Arial"/>
          <w:sz w:val="24"/>
          <w:szCs w:val="24"/>
          <w:lang w:val="en-US"/>
        </w:rPr>
      </w:pPr>
      <w:r w:rsidRPr="00841133">
        <w:rPr>
          <w:rFonts w:ascii="Arial" w:hAnsi="Arial" w:cs="Arial"/>
          <w:b/>
          <w:bCs/>
          <w:sz w:val="24"/>
          <w:szCs w:val="24"/>
          <w:lang w:val="en-US"/>
        </w:rPr>
        <w:t>Key words</w:t>
      </w:r>
      <w:r w:rsidRPr="00B95120">
        <w:rPr>
          <w:rFonts w:ascii="Arial" w:hAnsi="Arial" w:cs="Arial"/>
          <w:sz w:val="24"/>
          <w:szCs w:val="24"/>
          <w:lang w:val="en-US"/>
        </w:rPr>
        <w:t>:</w:t>
      </w:r>
      <w:r w:rsidR="004F189C">
        <w:rPr>
          <w:rFonts w:ascii="Arial" w:hAnsi="Arial" w:cs="Arial"/>
          <w:sz w:val="24"/>
          <w:szCs w:val="24"/>
          <w:lang w:val="en-US"/>
        </w:rPr>
        <w:t xml:space="preserve"> Invasive fish species, Osteoglossiformes, CO1, ATPase, microsatellites, Bolivian Amazon Basin, Madeira River basin.</w:t>
      </w:r>
    </w:p>
    <w:p w14:paraId="5B20F982" w14:textId="77777777" w:rsidR="0015126E" w:rsidRPr="00B95120" w:rsidRDefault="0015126E" w:rsidP="000D3E55">
      <w:pPr>
        <w:spacing w:after="0" w:line="240" w:lineRule="auto"/>
        <w:rPr>
          <w:rFonts w:ascii="Arial" w:hAnsi="Arial" w:cs="Arial"/>
          <w:sz w:val="24"/>
          <w:szCs w:val="24"/>
          <w:lang w:val="en-US"/>
        </w:rPr>
      </w:pPr>
    </w:p>
    <w:p w14:paraId="1B10D263" w14:textId="77777777" w:rsidR="0015126E" w:rsidRPr="00B95120" w:rsidRDefault="0015126E" w:rsidP="00DA6280">
      <w:pPr>
        <w:spacing w:after="0" w:line="240" w:lineRule="auto"/>
        <w:rPr>
          <w:rFonts w:ascii="Arial" w:hAnsi="Arial" w:cs="Arial"/>
          <w:sz w:val="24"/>
          <w:szCs w:val="24"/>
          <w:lang w:val="en-US"/>
        </w:rPr>
      </w:pPr>
    </w:p>
    <w:p w14:paraId="6F63D17D" w14:textId="1DC04352" w:rsidR="0015126E" w:rsidRDefault="0015126E" w:rsidP="00DA6280">
      <w:pPr>
        <w:spacing w:after="0" w:line="240" w:lineRule="auto"/>
        <w:rPr>
          <w:rFonts w:ascii="Arial" w:hAnsi="Arial" w:cs="Arial"/>
          <w:b/>
          <w:bCs/>
          <w:sz w:val="24"/>
          <w:szCs w:val="24"/>
        </w:rPr>
      </w:pPr>
      <w:r w:rsidRPr="00C67E63">
        <w:rPr>
          <w:rFonts w:ascii="Arial" w:hAnsi="Arial" w:cs="Arial"/>
          <w:b/>
          <w:bCs/>
          <w:sz w:val="24"/>
          <w:szCs w:val="24"/>
        </w:rPr>
        <w:t>Resumen</w:t>
      </w:r>
    </w:p>
    <w:p w14:paraId="73E36A97" w14:textId="77777777" w:rsidR="000D3E55" w:rsidRPr="000D3E55" w:rsidRDefault="000D3E55" w:rsidP="00DA6280">
      <w:pPr>
        <w:spacing w:after="0" w:line="240" w:lineRule="auto"/>
        <w:rPr>
          <w:rFonts w:ascii="Arial" w:hAnsi="Arial" w:cs="Arial"/>
          <w:sz w:val="24"/>
          <w:szCs w:val="24"/>
        </w:rPr>
      </w:pPr>
    </w:p>
    <w:p w14:paraId="2CDAF600" w14:textId="30FA380E" w:rsidR="0030447D" w:rsidRPr="00DF2DEC" w:rsidRDefault="0089769C" w:rsidP="00DA6280">
      <w:pPr>
        <w:spacing w:after="0" w:line="240" w:lineRule="auto"/>
        <w:rPr>
          <w:rFonts w:ascii="Arial" w:hAnsi="Arial" w:cs="Arial"/>
          <w:sz w:val="24"/>
          <w:szCs w:val="24"/>
        </w:rPr>
      </w:pPr>
      <w:r>
        <w:rPr>
          <w:rFonts w:ascii="Arial" w:hAnsi="Arial" w:cs="Arial"/>
          <w:sz w:val="24"/>
          <w:szCs w:val="24"/>
        </w:rPr>
        <w:t xml:space="preserve">Las especies acuáticas invasoras </w:t>
      </w:r>
      <w:r w:rsidR="00B95120">
        <w:rPr>
          <w:rFonts w:ascii="Arial" w:hAnsi="Arial" w:cs="Arial"/>
          <w:sz w:val="24"/>
          <w:szCs w:val="24"/>
        </w:rPr>
        <w:t xml:space="preserve">están incrementando </w:t>
      </w:r>
      <w:r w:rsidR="00B8730F">
        <w:rPr>
          <w:rFonts w:ascii="Arial" w:hAnsi="Arial" w:cs="Arial"/>
          <w:sz w:val="24"/>
          <w:szCs w:val="24"/>
        </w:rPr>
        <w:t xml:space="preserve">a nivel global debido a factores relacionados a la globalización, y el intercambio comercial acelerado entre regiones. Por lo general, las introducciones causan perturbaciones a nivel ecológico con subsecuentes cambios socioeconómicos locales y/o regionales. </w:t>
      </w:r>
      <w:r w:rsidR="00624F28" w:rsidRPr="00624F28">
        <w:rPr>
          <w:rFonts w:ascii="Arial" w:hAnsi="Arial" w:cs="Arial"/>
          <w:i/>
          <w:iCs/>
          <w:sz w:val="24"/>
          <w:szCs w:val="24"/>
        </w:rPr>
        <w:t>Arapaima</w:t>
      </w:r>
      <w:r w:rsidR="00624F28">
        <w:rPr>
          <w:rFonts w:ascii="Arial" w:hAnsi="Arial" w:cs="Arial"/>
          <w:sz w:val="24"/>
          <w:szCs w:val="24"/>
        </w:rPr>
        <w:t xml:space="preserve">, uno de los peces más grandes del Amazonas, fue introducido a través del Perú en Bolivia en los años sesenta, y ha generado cambios significativos en las pesquerías y cadenas de valor de pescado amazónico. </w:t>
      </w:r>
      <w:r w:rsidR="006E7BFA">
        <w:rPr>
          <w:rFonts w:ascii="Arial" w:hAnsi="Arial" w:cs="Arial"/>
          <w:sz w:val="24"/>
          <w:szCs w:val="24"/>
        </w:rPr>
        <w:t xml:space="preserve">En años recientes, se ha propuesto que </w:t>
      </w:r>
      <w:r w:rsidR="006E7BFA" w:rsidRPr="006E7BFA">
        <w:rPr>
          <w:rFonts w:ascii="Arial" w:hAnsi="Arial" w:cs="Arial"/>
          <w:i/>
          <w:iCs/>
          <w:sz w:val="24"/>
          <w:szCs w:val="24"/>
        </w:rPr>
        <w:t>Arapaima</w:t>
      </w:r>
      <w:r w:rsidR="006E7BFA">
        <w:rPr>
          <w:rFonts w:ascii="Arial" w:hAnsi="Arial" w:cs="Arial"/>
          <w:sz w:val="24"/>
          <w:szCs w:val="24"/>
        </w:rPr>
        <w:t xml:space="preserve"> se compone por diferentes especies distribuidas en la Cuenca del Amazonas. </w:t>
      </w:r>
      <w:r w:rsidR="00624F28">
        <w:rPr>
          <w:rFonts w:ascii="Arial" w:hAnsi="Arial" w:cs="Arial"/>
          <w:sz w:val="24"/>
          <w:szCs w:val="24"/>
        </w:rPr>
        <w:t xml:space="preserve">Se desconoce si los individuos introducidos </w:t>
      </w:r>
      <w:r w:rsidR="006E7BFA">
        <w:rPr>
          <w:rFonts w:ascii="Arial" w:hAnsi="Arial" w:cs="Arial"/>
          <w:sz w:val="24"/>
          <w:szCs w:val="24"/>
        </w:rPr>
        <w:t>en Bolivia correspondían a</w:t>
      </w:r>
      <w:r w:rsidR="00624F28">
        <w:rPr>
          <w:rFonts w:ascii="Arial" w:hAnsi="Arial" w:cs="Arial"/>
          <w:sz w:val="24"/>
          <w:szCs w:val="24"/>
        </w:rPr>
        <w:t xml:space="preserve"> una sola </w:t>
      </w:r>
      <w:r w:rsidR="006E7BFA">
        <w:rPr>
          <w:rFonts w:ascii="Arial" w:hAnsi="Arial" w:cs="Arial"/>
          <w:sz w:val="24"/>
          <w:szCs w:val="24"/>
        </w:rPr>
        <w:t xml:space="preserve">especie, y si ellos pertenecían a una sola </w:t>
      </w:r>
      <w:r w:rsidR="00624F28">
        <w:rPr>
          <w:rFonts w:ascii="Arial" w:hAnsi="Arial" w:cs="Arial"/>
          <w:sz w:val="24"/>
          <w:szCs w:val="24"/>
        </w:rPr>
        <w:t>población</w:t>
      </w:r>
      <w:r w:rsidR="006E7BFA">
        <w:rPr>
          <w:rFonts w:ascii="Arial" w:hAnsi="Arial" w:cs="Arial"/>
          <w:sz w:val="24"/>
          <w:szCs w:val="24"/>
        </w:rPr>
        <w:t xml:space="preserve">. El presente estudio evaluó la variabilidad genética de </w:t>
      </w:r>
      <w:r w:rsidR="006E7BFA" w:rsidRPr="006B2125">
        <w:rPr>
          <w:rFonts w:ascii="Arial" w:hAnsi="Arial" w:cs="Arial"/>
          <w:i/>
          <w:iCs/>
          <w:sz w:val="24"/>
          <w:szCs w:val="24"/>
        </w:rPr>
        <w:t>Arapaima</w:t>
      </w:r>
      <w:r w:rsidR="006E7BFA">
        <w:rPr>
          <w:rFonts w:ascii="Arial" w:hAnsi="Arial" w:cs="Arial"/>
          <w:sz w:val="24"/>
          <w:szCs w:val="24"/>
        </w:rPr>
        <w:t xml:space="preserve"> en la Cuenca del Amazonas </w:t>
      </w:r>
      <w:r w:rsidR="0030447D">
        <w:rPr>
          <w:rFonts w:ascii="Arial" w:hAnsi="Arial" w:cs="Arial"/>
          <w:sz w:val="24"/>
          <w:szCs w:val="24"/>
        </w:rPr>
        <w:t>de</w:t>
      </w:r>
      <w:r w:rsidR="006E7BFA">
        <w:rPr>
          <w:rFonts w:ascii="Arial" w:hAnsi="Arial" w:cs="Arial"/>
          <w:sz w:val="24"/>
          <w:szCs w:val="24"/>
        </w:rPr>
        <w:t xml:space="preserve"> Bolivia</w:t>
      </w:r>
      <w:r w:rsidR="0030447D">
        <w:rPr>
          <w:rFonts w:ascii="Arial" w:hAnsi="Arial" w:cs="Arial"/>
          <w:sz w:val="24"/>
          <w:szCs w:val="24"/>
        </w:rPr>
        <w:t xml:space="preserve"> (subcuencas de los ríos Orthon, Madre de Dios y Beni) para conocer la identidad (NADH y CO1 - DNAmt) y la estructura poblacional (microsatélites - DNAn). Los resultados </w:t>
      </w:r>
      <w:r w:rsidR="00FA50D4">
        <w:rPr>
          <w:rFonts w:ascii="Arial" w:hAnsi="Arial" w:cs="Arial"/>
          <w:sz w:val="24"/>
          <w:szCs w:val="24"/>
        </w:rPr>
        <w:t xml:space="preserve">del </w:t>
      </w:r>
      <w:r w:rsidR="0030447D">
        <w:rPr>
          <w:rFonts w:ascii="Arial" w:hAnsi="Arial" w:cs="Arial"/>
          <w:sz w:val="24"/>
          <w:szCs w:val="24"/>
        </w:rPr>
        <w:t>DNAmt y DNAn sugieren que todos</w:t>
      </w:r>
      <w:r w:rsidR="00250D66">
        <w:rPr>
          <w:rFonts w:ascii="Arial" w:hAnsi="Arial" w:cs="Arial"/>
          <w:sz w:val="24"/>
          <w:szCs w:val="24"/>
        </w:rPr>
        <w:t xml:space="preserve"> los</w:t>
      </w:r>
      <w:r w:rsidR="0030447D">
        <w:rPr>
          <w:rFonts w:ascii="Arial" w:hAnsi="Arial" w:cs="Arial"/>
          <w:sz w:val="24"/>
          <w:szCs w:val="24"/>
        </w:rPr>
        <w:t xml:space="preserve"> individuos </w:t>
      </w:r>
      <w:r w:rsidR="00FA50D4">
        <w:rPr>
          <w:rFonts w:ascii="Arial" w:hAnsi="Arial" w:cs="Arial"/>
          <w:sz w:val="24"/>
          <w:szCs w:val="24"/>
        </w:rPr>
        <w:t xml:space="preserve">analizados </w:t>
      </w:r>
      <w:r w:rsidR="0030447D">
        <w:rPr>
          <w:rFonts w:ascii="Arial" w:hAnsi="Arial" w:cs="Arial"/>
          <w:sz w:val="24"/>
          <w:szCs w:val="24"/>
        </w:rPr>
        <w:t xml:space="preserve">pertenecen a una misma entidad, la cual se </w:t>
      </w:r>
      <w:r w:rsidR="006A7648">
        <w:rPr>
          <w:rFonts w:ascii="Arial" w:hAnsi="Arial" w:cs="Arial"/>
          <w:sz w:val="24"/>
          <w:szCs w:val="24"/>
        </w:rPr>
        <w:t>compone de</w:t>
      </w:r>
      <w:r w:rsidR="0030447D">
        <w:rPr>
          <w:rFonts w:ascii="Arial" w:hAnsi="Arial" w:cs="Arial"/>
          <w:sz w:val="24"/>
          <w:szCs w:val="24"/>
        </w:rPr>
        <w:t xml:space="preserve"> tres poblaciones </w:t>
      </w:r>
      <w:r w:rsidR="00FA50D4">
        <w:rPr>
          <w:rFonts w:ascii="Arial" w:hAnsi="Arial" w:cs="Arial"/>
          <w:sz w:val="24"/>
          <w:szCs w:val="24"/>
        </w:rPr>
        <w:t xml:space="preserve">correspondientes a las subcuencas </w:t>
      </w:r>
      <w:r w:rsidR="006A7648">
        <w:rPr>
          <w:rFonts w:ascii="Arial" w:hAnsi="Arial" w:cs="Arial"/>
          <w:sz w:val="24"/>
          <w:szCs w:val="24"/>
        </w:rPr>
        <w:t xml:space="preserve">geográficas </w:t>
      </w:r>
      <w:r w:rsidR="0030447D">
        <w:rPr>
          <w:rFonts w:ascii="Arial" w:hAnsi="Arial" w:cs="Arial"/>
          <w:sz w:val="24"/>
          <w:szCs w:val="24"/>
        </w:rPr>
        <w:t xml:space="preserve">según </w:t>
      </w:r>
      <w:r w:rsidR="00FA50D4">
        <w:rPr>
          <w:rFonts w:ascii="Arial" w:hAnsi="Arial" w:cs="Arial"/>
          <w:sz w:val="24"/>
          <w:szCs w:val="24"/>
        </w:rPr>
        <w:t xml:space="preserve">el análisis de </w:t>
      </w:r>
      <w:r w:rsidR="0030447D">
        <w:rPr>
          <w:rFonts w:ascii="Arial" w:hAnsi="Arial" w:cs="Arial"/>
          <w:sz w:val="24"/>
          <w:szCs w:val="24"/>
        </w:rPr>
        <w:t xml:space="preserve">los microsatélites. </w:t>
      </w:r>
      <w:r w:rsidR="006A7648">
        <w:rPr>
          <w:rFonts w:ascii="Arial" w:hAnsi="Arial" w:cs="Arial"/>
          <w:sz w:val="24"/>
          <w:szCs w:val="24"/>
        </w:rPr>
        <w:t xml:space="preserve">La distancia genética entre poblaciones no se relacionó significativamente a la distancia genética entre sitios de colecta. </w:t>
      </w:r>
      <w:r w:rsidR="00FA50D4">
        <w:rPr>
          <w:rFonts w:ascii="Arial" w:hAnsi="Arial" w:cs="Arial"/>
          <w:sz w:val="24"/>
          <w:szCs w:val="24"/>
        </w:rPr>
        <w:t xml:space="preserve">Se </w:t>
      </w:r>
      <w:r w:rsidR="006A7648">
        <w:rPr>
          <w:rFonts w:ascii="Arial" w:hAnsi="Arial" w:cs="Arial"/>
          <w:sz w:val="24"/>
          <w:szCs w:val="24"/>
        </w:rPr>
        <w:t>propone</w:t>
      </w:r>
      <w:r w:rsidR="00FA50D4">
        <w:rPr>
          <w:rFonts w:ascii="Arial" w:hAnsi="Arial" w:cs="Arial"/>
          <w:sz w:val="24"/>
          <w:szCs w:val="24"/>
        </w:rPr>
        <w:t xml:space="preserve"> que el conjunto de individuos (</w:t>
      </w:r>
      <w:r w:rsidR="00B04F40">
        <w:rPr>
          <w:rFonts w:ascii="Arial" w:hAnsi="Arial" w:cs="Arial"/>
          <w:sz w:val="24"/>
          <w:szCs w:val="24"/>
        </w:rPr>
        <w:t>población</w:t>
      </w:r>
      <w:r w:rsidR="00FA50D4">
        <w:rPr>
          <w:rFonts w:ascii="Arial" w:hAnsi="Arial" w:cs="Arial"/>
          <w:sz w:val="24"/>
          <w:szCs w:val="24"/>
        </w:rPr>
        <w:t xml:space="preserve"> fundadora) de la especie en Bolivia </w:t>
      </w:r>
      <w:r w:rsidR="00B04F40">
        <w:rPr>
          <w:rFonts w:ascii="Arial" w:hAnsi="Arial" w:cs="Arial"/>
          <w:sz w:val="24"/>
          <w:szCs w:val="24"/>
        </w:rPr>
        <w:t xml:space="preserve">estuvo constituido </w:t>
      </w:r>
      <w:r w:rsidR="006A7648">
        <w:rPr>
          <w:rFonts w:ascii="Arial" w:hAnsi="Arial" w:cs="Arial"/>
          <w:sz w:val="24"/>
          <w:szCs w:val="24"/>
        </w:rPr>
        <w:t>por</w:t>
      </w:r>
      <w:r w:rsidR="00B04F40">
        <w:rPr>
          <w:rFonts w:ascii="Arial" w:hAnsi="Arial" w:cs="Arial"/>
          <w:sz w:val="24"/>
          <w:szCs w:val="24"/>
        </w:rPr>
        <w:t xml:space="preserve"> </w:t>
      </w:r>
      <w:r w:rsidR="00FA50D4">
        <w:rPr>
          <w:rFonts w:ascii="Arial" w:hAnsi="Arial" w:cs="Arial"/>
          <w:sz w:val="24"/>
          <w:szCs w:val="24"/>
        </w:rPr>
        <w:t xml:space="preserve">diferentes poblaciones, las cuales </w:t>
      </w:r>
      <w:r w:rsidR="00745E57">
        <w:rPr>
          <w:rFonts w:ascii="Arial" w:hAnsi="Arial" w:cs="Arial"/>
          <w:sz w:val="24"/>
          <w:szCs w:val="24"/>
        </w:rPr>
        <w:t xml:space="preserve">atravesaron un cuello de botella y </w:t>
      </w:r>
      <w:r w:rsidR="00B04F40">
        <w:rPr>
          <w:rFonts w:ascii="Arial" w:hAnsi="Arial" w:cs="Arial"/>
          <w:sz w:val="24"/>
          <w:szCs w:val="24"/>
        </w:rPr>
        <w:t xml:space="preserve">se dispersaron en </w:t>
      </w:r>
      <w:r w:rsidR="00FA50D4">
        <w:rPr>
          <w:rFonts w:ascii="Arial" w:hAnsi="Arial" w:cs="Arial"/>
          <w:sz w:val="24"/>
          <w:szCs w:val="24"/>
        </w:rPr>
        <w:t xml:space="preserve">búsqueda de </w:t>
      </w:r>
      <w:r w:rsidR="00043259">
        <w:rPr>
          <w:rFonts w:ascii="Arial" w:hAnsi="Arial" w:cs="Arial"/>
          <w:sz w:val="24"/>
          <w:szCs w:val="24"/>
        </w:rPr>
        <w:t>condiciones</w:t>
      </w:r>
      <w:r w:rsidR="00B04F40">
        <w:rPr>
          <w:rFonts w:ascii="Arial" w:hAnsi="Arial" w:cs="Arial"/>
          <w:sz w:val="24"/>
          <w:szCs w:val="24"/>
        </w:rPr>
        <w:t xml:space="preserve"> </w:t>
      </w:r>
      <w:r w:rsidR="00043259" w:rsidRPr="00043259">
        <w:rPr>
          <w:rFonts w:ascii="Arial" w:hAnsi="Arial" w:cs="Arial"/>
          <w:sz w:val="24"/>
          <w:szCs w:val="24"/>
        </w:rPr>
        <w:t>a</w:t>
      </w:r>
      <w:r w:rsidR="00043259">
        <w:rPr>
          <w:rFonts w:ascii="Arial" w:hAnsi="Arial" w:cs="Arial"/>
          <w:sz w:val="24"/>
          <w:szCs w:val="24"/>
        </w:rPr>
        <w:t xml:space="preserve">mbientales </w:t>
      </w:r>
      <w:r w:rsidR="00B04F40">
        <w:rPr>
          <w:rFonts w:ascii="Arial" w:hAnsi="Arial" w:cs="Arial"/>
          <w:sz w:val="24"/>
          <w:szCs w:val="24"/>
        </w:rPr>
        <w:t xml:space="preserve">similares </w:t>
      </w:r>
      <w:r w:rsidR="00E478DC">
        <w:rPr>
          <w:rFonts w:ascii="Arial" w:hAnsi="Arial" w:cs="Arial"/>
          <w:sz w:val="24"/>
          <w:szCs w:val="24"/>
        </w:rPr>
        <w:t>a l</w:t>
      </w:r>
      <w:r w:rsidR="00043259">
        <w:rPr>
          <w:rFonts w:ascii="Arial" w:hAnsi="Arial" w:cs="Arial"/>
          <w:sz w:val="24"/>
          <w:szCs w:val="24"/>
        </w:rPr>
        <w:t>a</w:t>
      </w:r>
      <w:r w:rsidR="00E478DC">
        <w:rPr>
          <w:rFonts w:ascii="Arial" w:hAnsi="Arial" w:cs="Arial"/>
          <w:sz w:val="24"/>
          <w:szCs w:val="24"/>
        </w:rPr>
        <w:t>s</w:t>
      </w:r>
      <w:r w:rsidR="00043259">
        <w:rPr>
          <w:rFonts w:ascii="Arial" w:hAnsi="Arial" w:cs="Arial"/>
          <w:sz w:val="24"/>
          <w:szCs w:val="24"/>
        </w:rPr>
        <w:t xml:space="preserve"> presentes en los</w:t>
      </w:r>
      <w:r w:rsidR="00E478DC">
        <w:rPr>
          <w:rFonts w:ascii="Arial" w:hAnsi="Arial" w:cs="Arial"/>
          <w:sz w:val="24"/>
          <w:szCs w:val="24"/>
        </w:rPr>
        <w:t xml:space="preserve"> hábitats </w:t>
      </w:r>
      <w:r w:rsidR="00043259">
        <w:rPr>
          <w:rFonts w:ascii="Arial" w:hAnsi="Arial" w:cs="Arial"/>
          <w:sz w:val="24"/>
          <w:szCs w:val="24"/>
        </w:rPr>
        <w:t>de donde fueron extraídos en su área</w:t>
      </w:r>
      <w:r w:rsidR="00B04F40">
        <w:rPr>
          <w:rFonts w:ascii="Arial" w:hAnsi="Arial" w:cs="Arial"/>
          <w:sz w:val="24"/>
          <w:szCs w:val="24"/>
        </w:rPr>
        <w:t xml:space="preserve"> natural</w:t>
      </w:r>
      <w:r w:rsidR="00043259">
        <w:rPr>
          <w:rFonts w:ascii="Arial" w:hAnsi="Arial" w:cs="Arial"/>
          <w:sz w:val="24"/>
          <w:szCs w:val="24"/>
        </w:rPr>
        <w:t xml:space="preserve"> de distribución</w:t>
      </w:r>
      <w:r w:rsidR="00B04F40">
        <w:rPr>
          <w:rFonts w:ascii="Arial" w:hAnsi="Arial" w:cs="Arial"/>
          <w:sz w:val="24"/>
          <w:szCs w:val="24"/>
        </w:rPr>
        <w:t xml:space="preserve">. </w:t>
      </w:r>
      <w:r w:rsidR="006B2125">
        <w:rPr>
          <w:rFonts w:ascii="Arial" w:hAnsi="Arial" w:cs="Arial"/>
          <w:sz w:val="24"/>
          <w:szCs w:val="24"/>
        </w:rPr>
        <w:t>La planificación del aprovechamiento sostenible de la especie por las pesquerías debe considerar que existe</w:t>
      </w:r>
      <w:r w:rsidR="00250D66">
        <w:rPr>
          <w:rFonts w:ascii="Arial" w:hAnsi="Arial" w:cs="Arial"/>
          <w:sz w:val="24"/>
          <w:szCs w:val="24"/>
        </w:rPr>
        <w:t>n</w:t>
      </w:r>
      <w:r w:rsidR="006B2125">
        <w:rPr>
          <w:rFonts w:ascii="Arial" w:hAnsi="Arial" w:cs="Arial"/>
          <w:sz w:val="24"/>
          <w:szCs w:val="24"/>
        </w:rPr>
        <w:t xml:space="preserve"> diferentes poblaciones en las subcuencas </w:t>
      </w:r>
      <w:r w:rsidR="00043259">
        <w:rPr>
          <w:rFonts w:ascii="Arial" w:hAnsi="Arial" w:cs="Arial"/>
          <w:sz w:val="24"/>
          <w:szCs w:val="24"/>
        </w:rPr>
        <w:t xml:space="preserve">de Bolivia, </w:t>
      </w:r>
      <w:r w:rsidR="006B2125">
        <w:rPr>
          <w:rFonts w:ascii="Arial" w:hAnsi="Arial" w:cs="Arial"/>
          <w:sz w:val="24"/>
          <w:szCs w:val="24"/>
        </w:rPr>
        <w:t>y el reclutamiento parece depender de los intercambios entre hábitats</w:t>
      </w:r>
      <w:r w:rsidR="00E478DC">
        <w:rPr>
          <w:rFonts w:ascii="Arial" w:hAnsi="Arial" w:cs="Arial"/>
          <w:sz w:val="24"/>
          <w:szCs w:val="24"/>
        </w:rPr>
        <w:t xml:space="preserve"> cercanos</w:t>
      </w:r>
      <w:r w:rsidR="006B2125">
        <w:rPr>
          <w:rFonts w:ascii="Arial" w:hAnsi="Arial" w:cs="Arial"/>
          <w:sz w:val="24"/>
          <w:szCs w:val="24"/>
        </w:rPr>
        <w:t xml:space="preserve"> circundantes </w:t>
      </w:r>
      <w:r w:rsidR="00E478DC">
        <w:rPr>
          <w:rFonts w:ascii="Arial" w:hAnsi="Arial" w:cs="Arial"/>
          <w:sz w:val="24"/>
          <w:szCs w:val="24"/>
        </w:rPr>
        <w:t xml:space="preserve">más </w:t>
      </w:r>
      <w:r w:rsidR="006B2125">
        <w:rPr>
          <w:rFonts w:ascii="Arial" w:hAnsi="Arial" w:cs="Arial"/>
          <w:sz w:val="24"/>
          <w:szCs w:val="24"/>
        </w:rPr>
        <w:t>que entre subcuencas.</w:t>
      </w:r>
    </w:p>
    <w:p w14:paraId="197FA670" w14:textId="77777777" w:rsidR="00DF2DEC" w:rsidRPr="00DF2DEC" w:rsidRDefault="00DF2DEC" w:rsidP="00DA6280">
      <w:pPr>
        <w:spacing w:after="0" w:line="240" w:lineRule="auto"/>
        <w:rPr>
          <w:rFonts w:ascii="Arial" w:hAnsi="Arial" w:cs="Arial"/>
          <w:sz w:val="24"/>
          <w:szCs w:val="24"/>
        </w:rPr>
      </w:pPr>
    </w:p>
    <w:p w14:paraId="6368AB15" w14:textId="5ED26B19" w:rsidR="0015126E" w:rsidRPr="00DF2DEC" w:rsidRDefault="0015126E" w:rsidP="00DA6280">
      <w:pPr>
        <w:spacing w:after="0" w:line="240" w:lineRule="auto"/>
        <w:rPr>
          <w:rFonts w:ascii="Arial" w:hAnsi="Arial" w:cs="Arial"/>
          <w:sz w:val="24"/>
          <w:szCs w:val="24"/>
        </w:rPr>
      </w:pPr>
      <w:r w:rsidRPr="00841133">
        <w:rPr>
          <w:rFonts w:ascii="Arial" w:hAnsi="Arial" w:cs="Arial"/>
          <w:b/>
          <w:bCs/>
          <w:sz w:val="24"/>
          <w:szCs w:val="24"/>
        </w:rPr>
        <w:t>Palabras clave</w:t>
      </w:r>
      <w:r w:rsidRPr="00DF2DEC">
        <w:rPr>
          <w:rFonts w:ascii="Arial" w:hAnsi="Arial" w:cs="Arial"/>
          <w:sz w:val="24"/>
          <w:szCs w:val="24"/>
        </w:rPr>
        <w:t>:</w:t>
      </w:r>
      <w:r w:rsidR="004F189C" w:rsidRPr="00DF2DEC">
        <w:rPr>
          <w:rFonts w:ascii="Arial" w:hAnsi="Arial" w:cs="Arial"/>
          <w:sz w:val="24"/>
          <w:szCs w:val="24"/>
        </w:rPr>
        <w:t xml:space="preserve"> </w:t>
      </w:r>
      <w:r w:rsidR="00E27EB6">
        <w:rPr>
          <w:rFonts w:ascii="Arial" w:hAnsi="Arial" w:cs="Arial"/>
          <w:sz w:val="24"/>
          <w:szCs w:val="24"/>
        </w:rPr>
        <w:t>P</w:t>
      </w:r>
      <w:r w:rsidR="00841133">
        <w:rPr>
          <w:rFonts w:ascii="Arial" w:hAnsi="Arial" w:cs="Arial"/>
          <w:sz w:val="24"/>
          <w:szCs w:val="24"/>
        </w:rPr>
        <w:t>ez invasor</w:t>
      </w:r>
      <w:r w:rsidR="00DF2DEC" w:rsidRPr="00DF2DEC">
        <w:rPr>
          <w:rFonts w:ascii="Arial" w:hAnsi="Arial" w:cs="Arial"/>
          <w:sz w:val="24"/>
          <w:szCs w:val="24"/>
        </w:rPr>
        <w:t xml:space="preserve">, Osteoglossiformes, CO1, ATPase, microsatellites, </w:t>
      </w:r>
      <w:r w:rsidR="00841133">
        <w:rPr>
          <w:rFonts w:ascii="Arial" w:hAnsi="Arial" w:cs="Arial"/>
          <w:sz w:val="24"/>
          <w:szCs w:val="24"/>
        </w:rPr>
        <w:t>Cuenca Amazónica Boliviana</w:t>
      </w:r>
      <w:r w:rsidR="00DF2DEC" w:rsidRPr="00DF2DEC">
        <w:rPr>
          <w:rFonts w:ascii="Arial" w:hAnsi="Arial" w:cs="Arial"/>
          <w:sz w:val="24"/>
          <w:szCs w:val="24"/>
        </w:rPr>
        <w:t xml:space="preserve">, </w:t>
      </w:r>
      <w:r w:rsidR="00841133">
        <w:rPr>
          <w:rFonts w:ascii="Arial" w:hAnsi="Arial" w:cs="Arial"/>
          <w:sz w:val="24"/>
          <w:szCs w:val="24"/>
        </w:rPr>
        <w:t>Cuenca del río Madera</w:t>
      </w:r>
      <w:r w:rsidR="00DF2DEC" w:rsidRPr="00DF2DEC">
        <w:rPr>
          <w:rFonts w:ascii="Arial" w:hAnsi="Arial" w:cs="Arial"/>
          <w:sz w:val="24"/>
          <w:szCs w:val="24"/>
        </w:rPr>
        <w:t>.</w:t>
      </w:r>
    </w:p>
    <w:p w14:paraId="41783C71" w14:textId="583B33F7" w:rsidR="00FC17FE" w:rsidRDefault="00FC17FE" w:rsidP="00DA6280">
      <w:pPr>
        <w:spacing w:after="0" w:line="240" w:lineRule="auto"/>
        <w:rPr>
          <w:rFonts w:ascii="Arial" w:hAnsi="Arial" w:cs="Arial"/>
          <w:sz w:val="24"/>
          <w:szCs w:val="24"/>
        </w:rPr>
      </w:pPr>
    </w:p>
    <w:p w14:paraId="3CB37F89" w14:textId="77777777" w:rsidR="00EB10EC" w:rsidRPr="00B95120" w:rsidRDefault="003E1A3B" w:rsidP="00DA6280">
      <w:pPr>
        <w:spacing w:after="0" w:line="240" w:lineRule="auto"/>
        <w:rPr>
          <w:rFonts w:ascii="Arial" w:hAnsi="Arial" w:cs="Arial"/>
          <w:b/>
          <w:sz w:val="24"/>
          <w:szCs w:val="24"/>
          <w:lang w:val="en-US"/>
        </w:rPr>
      </w:pPr>
      <w:r w:rsidRPr="00B95120">
        <w:rPr>
          <w:rFonts w:ascii="Arial" w:hAnsi="Arial" w:cs="Arial"/>
          <w:b/>
          <w:sz w:val="24"/>
          <w:szCs w:val="24"/>
          <w:lang w:val="en-US"/>
        </w:rPr>
        <w:t>Introduction</w:t>
      </w:r>
    </w:p>
    <w:p w14:paraId="4D30855B" w14:textId="77777777" w:rsidR="00DA6280" w:rsidRPr="00B95120" w:rsidRDefault="00DA6280" w:rsidP="00DA6280">
      <w:pPr>
        <w:spacing w:after="0" w:line="240" w:lineRule="auto"/>
        <w:rPr>
          <w:rFonts w:ascii="Arial" w:hAnsi="Arial" w:cs="Arial"/>
          <w:sz w:val="24"/>
          <w:szCs w:val="24"/>
          <w:lang w:val="en-US"/>
        </w:rPr>
      </w:pPr>
    </w:p>
    <w:p w14:paraId="5978E50D" w14:textId="139D27BE" w:rsidR="00BB4488" w:rsidRPr="00362614" w:rsidRDefault="00BB4488" w:rsidP="00DA6280">
      <w:pPr>
        <w:spacing w:after="0" w:line="240" w:lineRule="auto"/>
        <w:rPr>
          <w:rFonts w:ascii="Arial" w:hAnsi="Arial" w:cs="Arial"/>
          <w:sz w:val="24"/>
          <w:szCs w:val="24"/>
          <w:lang w:val="en-US"/>
        </w:rPr>
      </w:pPr>
      <w:r w:rsidRPr="00B95120">
        <w:rPr>
          <w:rFonts w:ascii="Arial" w:hAnsi="Arial" w:cs="Arial"/>
          <w:sz w:val="24"/>
          <w:szCs w:val="24"/>
          <w:lang w:val="en-US"/>
        </w:rPr>
        <w:t>Human-mediated introductions of non-native invasive species experience population funding events</w:t>
      </w:r>
      <w:r w:rsidR="00EE47F4" w:rsidRPr="00B95120">
        <w:rPr>
          <w:rFonts w:ascii="Arial" w:hAnsi="Arial" w:cs="Arial"/>
          <w:sz w:val="24"/>
          <w:szCs w:val="24"/>
          <w:lang w:val="en-US"/>
        </w:rPr>
        <w:t xml:space="preserve">, which </w:t>
      </w:r>
      <w:r w:rsidR="002D5FFC" w:rsidRPr="00362614">
        <w:rPr>
          <w:rFonts w:ascii="Arial" w:hAnsi="Arial" w:cs="Arial"/>
          <w:sz w:val="24"/>
          <w:szCs w:val="24"/>
          <w:lang w:val="en-US"/>
        </w:rPr>
        <w:t>following general theory</w:t>
      </w:r>
      <w:r w:rsidR="00E65119" w:rsidRPr="00362614">
        <w:rPr>
          <w:rFonts w:ascii="Arial" w:hAnsi="Arial" w:cs="Arial"/>
          <w:sz w:val="24"/>
          <w:szCs w:val="24"/>
          <w:lang w:val="en-US"/>
        </w:rPr>
        <w:t xml:space="preserve"> </w:t>
      </w:r>
      <w:r w:rsidR="00EE47F4" w:rsidRPr="00362614">
        <w:rPr>
          <w:rFonts w:ascii="Arial" w:hAnsi="Arial" w:cs="Arial"/>
          <w:sz w:val="24"/>
          <w:szCs w:val="24"/>
          <w:lang w:val="en-US"/>
        </w:rPr>
        <w:t xml:space="preserve">establish </w:t>
      </w:r>
      <w:r w:rsidR="00DA4B48" w:rsidRPr="00362614">
        <w:rPr>
          <w:rFonts w:ascii="Arial" w:hAnsi="Arial" w:cs="Arial"/>
          <w:sz w:val="24"/>
          <w:szCs w:val="24"/>
          <w:lang w:val="en-US"/>
        </w:rPr>
        <w:t xml:space="preserve">only a fraction of the genetic variants occurred in the source population(s) </w:t>
      </w:r>
      <w:r w:rsidR="00AF5285" w:rsidRPr="00362614">
        <w:rPr>
          <w:rFonts w:ascii="Arial" w:hAnsi="Arial" w:cs="Arial"/>
          <w:sz w:val="24"/>
          <w:szCs w:val="24"/>
          <w:lang w:val="en-US"/>
        </w:rPr>
        <w:t xml:space="preserve">and </w:t>
      </w:r>
      <w:proofErr w:type="gramStart"/>
      <w:r w:rsidR="00AF5285" w:rsidRPr="00362614">
        <w:rPr>
          <w:rFonts w:ascii="Arial" w:hAnsi="Arial" w:cs="Arial"/>
          <w:sz w:val="24"/>
          <w:szCs w:val="24"/>
          <w:lang w:val="en-US"/>
        </w:rPr>
        <w:t>pass through</w:t>
      </w:r>
      <w:proofErr w:type="gramEnd"/>
      <w:r w:rsidR="00AF5285" w:rsidRPr="00362614">
        <w:rPr>
          <w:rFonts w:ascii="Arial" w:hAnsi="Arial" w:cs="Arial"/>
          <w:sz w:val="24"/>
          <w:szCs w:val="24"/>
          <w:lang w:val="en-US"/>
        </w:rPr>
        <w:t xml:space="preserve"> generations of small effective population size (bottleneck) </w:t>
      </w:r>
      <w:r w:rsidR="00DA4B48" w:rsidRPr="00362614">
        <w:rPr>
          <w:rFonts w:ascii="Arial" w:hAnsi="Arial" w:cs="Arial"/>
          <w:sz w:val="24"/>
          <w:szCs w:val="24"/>
          <w:lang w:val="en-US"/>
        </w:rPr>
        <w:t>(</w:t>
      </w:r>
      <w:r w:rsidR="002D5FFC" w:rsidRPr="00362614">
        <w:rPr>
          <w:rFonts w:ascii="Arial" w:hAnsi="Arial" w:cs="Arial"/>
          <w:sz w:val="24"/>
          <w:szCs w:val="24"/>
          <w:lang w:val="en-US"/>
        </w:rPr>
        <w:t>Nei et al. 1975</w:t>
      </w:r>
      <w:r w:rsidR="00DA4B48" w:rsidRPr="00362614">
        <w:rPr>
          <w:rFonts w:ascii="Arial" w:hAnsi="Arial" w:cs="Arial"/>
          <w:sz w:val="24"/>
          <w:szCs w:val="24"/>
          <w:lang w:val="en-US"/>
        </w:rPr>
        <w:t xml:space="preserve">). </w:t>
      </w:r>
      <w:r w:rsidR="008D4AAB" w:rsidRPr="00362614">
        <w:rPr>
          <w:rFonts w:ascii="Arial" w:hAnsi="Arial" w:cs="Arial"/>
          <w:sz w:val="24"/>
          <w:szCs w:val="24"/>
          <w:lang w:val="en-US"/>
        </w:rPr>
        <w:t>The f</w:t>
      </w:r>
      <w:r w:rsidR="002D5FFC" w:rsidRPr="00362614">
        <w:rPr>
          <w:rFonts w:ascii="Arial" w:hAnsi="Arial" w:cs="Arial"/>
          <w:sz w:val="24"/>
          <w:szCs w:val="24"/>
          <w:lang w:val="en-US"/>
        </w:rPr>
        <w:t xml:space="preserve">ounder population of the invader could </w:t>
      </w:r>
      <w:r w:rsidR="00C31206" w:rsidRPr="00362614">
        <w:rPr>
          <w:rFonts w:ascii="Arial" w:hAnsi="Arial" w:cs="Arial"/>
          <w:sz w:val="24"/>
          <w:szCs w:val="24"/>
          <w:lang w:val="en-US"/>
        </w:rPr>
        <w:t>proceed</w:t>
      </w:r>
      <w:r w:rsidR="002D5FFC" w:rsidRPr="00362614">
        <w:rPr>
          <w:rFonts w:ascii="Arial" w:hAnsi="Arial" w:cs="Arial"/>
          <w:sz w:val="24"/>
          <w:szCs w:val="24"/>
          <w:lang w:val="en-US"/>
        </w:rPr>
        <w:t xml:space="preserve"> from a simple stock (population) or </w:t>
      </w:r>
      <w:r w:rsidR="008D4AAB" w:rsidRPr="00362614">
        <w:rPr>
          <w:rFonts w:ascii="Arial" w:hAnsi="Arial" w:cs="Arial"/>
          <w:sz w:val="24"/>
          <w:szCs w:val="24"/>
          <w:lang w:val="en-US"/>
        </w:rPr>
        <w:t xml:space="preserve">from </w:t>
      </w:r>
      <w:r w:rsidR="002D5FFC" w:rsidRPr="00362614">
        <w:rPr>
          <w:rFonts w:ascii="Arial" w:hAnsi="Arial" w:cs="Arial"/>
          <w:sz w:val="24"/>
          <w:szCs w:val="24"/>
          <w:lang w:val="en-US"/>
        </w:rPr>
        <w:t>multiple stocks, and</w:t>
      </w:r>
      <w:r w:rsidR="009047EF" w:rsidRPr="00362614">
        <w:rPr>
          <w:rFonts w:ascii="Arial" w:hAnsi="Arial" w:cs="Arial"/>
          <w:sz w:val="24"/>
          <w:szCs w:val="24"/>
          <w:lang w:val="en-US"/>
        </w:rPr>
        <w:t xml:space="preserve"> </w:t>
      </w:r>
      <w:r w:rsidR="00C31206" w:rsidRPr="00362614">
        <w:rPr>
          <w:rFonts w:ascii="Arial" w:hAnsi="Arial" w:cs="Arial"/>
          <w:sz w:val="24"/>
          <w:szCs w:val="24"/>
          <w:lang w:val="en-US"/>
        </w:rPr>
        <w:t xml:space="preserve">the mix </w:t>
      </w:r>
      <w:r w:rsidR="00A327C8" w:rsidRPr="00362614">
        <w:rPr>
          <w:rFonts w:ascii="Arial" w:hAnsi="Arial" w:cs="Arial"/>
          <w:sz w:val="24"/>
          <w:szCs w:val="24"/>
          <w:lang w:val="en-US"/>
        </w:rPr>
        <w:t xml:space="preserve">of </w:t>
      </w:r>
      <w:r w:rsidR="002D5FFC" w:rsidRPr="00362614">
        <w:rPr>
          <w:rFonts w:ascii="Arial" w:hAnsi="Arial" w:cs="Arial"/>
          <w:sz w:val="24"/>
          <w:szCs w:val="24"/>
          <w:lang w:val="en-US"/>
        </w:rPr>
        <w:t xml:space="preserve">stocks would result in novel genetic combinations </w:t>
      </w:r>
      <w:proofErr w:type="gramStart"/>
      <w:r w:rsidR="002D5FFC" w:rsidRPr="00362614">
        <w:rPr>
          <w:rFonts w:ascii="Arial" w:hAnsi="Arial" w:cs="Arial"/>
          <w:sz w:val="24"/>
          <w:szCs w:val="24"/>
          <w:lang w:val="en-US"/>
        </w:rPr>
        <w:t>similar to</w:t>
      </w:r>
      <w:proofErr w:type="gramEnd"/>
      <w:r w:rsidR="00C31206" w:rsidRPr="00362614">
        <w:rPr>
          <w:rFonts w:ascii="Arial" w:hAnsi="Arial" w:cs="Arial"/>
          <w:sz w:val="24"/>
          <w:szCs w:val="24"/>
          <w:lang w:val="en-US"/>
        </w:rPr>
        <w:t xml:space="preserve"> observed in</w:t>
      </w:r>
      <w:r w:rsidR="002D5FFC" w:rsidRPr="00362614">
        <w:rPr>
          <w:rFonts w:ascii="Arial" w:hAnsi="Arial" w:cs="Arial"/>
          <w:sz w:val="24"/>
          <w:szCs w:val="24"/>
          <w:lang w:val="en-US"/>
        </w:rPr>
        <w:t xml:space="preserve"> multiple in</w:t>
      </w:r>
      <w:r w:rsidR="00C17856" w:rsidRPr="00362614">
        <w:rPr>
          <w:rFonts w:ascii="Arial" w:hAnsi="Arial" w:cs="Arial"/>
          <w:sz w:val="24"/>
          <w:szCs w:val="24"/>
          <w:lang w:val="en-US"/>
        </w:rPr>
        <w:t xml:space="preserve">troductions (Novak &amp; Mack 2005). Association between novel combinations and genetic variation in invasions </w:t>
      </w:r>
      <w:r w:rsidR="00A327C8" w:rsidRPr="00362614">
        <w:rPr>
          <w:rFonts w:ascii="Arial" w:hAnsi="Arial" w:cs="Arial"/>
          <w:sz w:val="24"/>
          <w:szCs w:val="24"/>
          <w:lang w:val="en-US"/>
        </w:rPr>
        <w:t>is poorly known yet, and this is a challenge for further stud</w:t>
      </w:r>
      <w:r w:rsidR="00E95573" w:rsidRPr="00362614">
        <w:rPr>
          <w:rFonts w:ascii="Arial" w:hAnsi="Arial" w:cs="Arial"/>
          <w:sz w:val="24"/>
          <w:szCs w:val="24"/>
          <w:lang w:val="en-US"/>
        </w:rPr>
        <w:t>ies in invasion biology</w:t>
      </w:r>
      <w:r w:rsidR="009047EF" w:rsidRPr="00362614">
        <w:rPr>
          <w:rFonts w:ascii="Arial" w:hAnsi="Arial" w:cs="Arial"/>
          <w:sz w:val="24"/>
          <w:szCs w:val="24"/>
          <w:lang w:val="en-US"/>
        </w:rPr>
        <w:t>.</w:t>
      </w:r>
    </w:p>
    <w:p w14:paraId="0DF7FA45" w14:textId="77777777" w:rsidR="009047EF" w:rsidRPr="00362614" w:rsidRDefault="009047EF" w:rsidP="00DA6280">
      <w:pPr>
        <w:spacing w:after="0" w:line="240" w:lineRule="auto"/>
        <w:rPr>
          <w:rFonts w:ascii="Arial" w:hAnsi="Arial" w:cs="Arial"/>
          <w:sz w:val="24"/>
          <w:szCs w:val="24"/>
          <w:lang w:val="en-US"/>
        </w:rPr>
      </w:pPr>
    </w:p>
    <w:p w14:paraId="7D48D4AC" w14:textId="2CF9CB6E" w:rsidR="009047EF" w:rsidRPr="00362614" w:rsidRDefault="005E0505" w:rsidP="00DA6280">
      <w:pPr>
        <w:spacing w:after="0" w:line="240" w:lineRule="auto"/>
        <w:rPr>
          <w:rFonts w:ascii="Arial" w:hAnsi="Arial" w:cs="Arial"/>
          <w:sz w:val="24"/>
          <w:szCs w:val="24"/>
          <w:lang w:val="en-US"/>
        </w:rPr>
      </w:pPr>
      <w:r w:rsidRPr="004D114E">
        <w:rPr>
          <w:rFonts w:ascii="Arial" w:hAnsi="Arial" w:cs="Arial"/>
          <w:sz w:val="24"/>
          <w:szCs w:val="24"/>
          <w:lang w:val="en-US"/>
        </w:rPr>
        <w:t xml:space="preserve">Most freshwater ecosystems have been affected to a greater or lesser extent by </w:t>
      </w:r>
      <w:r w:rsidRPr="00362614">
        <w:rPr>
          <w:rFonts w:ascii="Arial" w:hAnsi="Arial" w:cs="Arial"/>
          <w:sz w:val="24"/>
          <w:szCs w:val="24"/>
          <w:lang w:val="en-US"/>
        </w:rPr>
        <w:t>biological invasions or introductions</w:t>
      </w:r>
      <w:r w:rsidR="00944697">
        <w:rPr>
          <w:rFonts w:ascii="Arial" w:hAnsi="Arial" w:cs="Arial"/>
          <w:sz w:val="24"/>
          <w:szCs w:val="24"/>
          <w:lang w:val="en-US"/>
        </w:rPr>
        <w:t>, whose are pervasive and may cause food web disruptions, biodiversity loss, and economic harm at different scales</w:t>
      </w:r>
      <w:r w:rsidRPr="00362614">
        <w:rPr>
          <w:rFonts w:ascii="Arial" w:hAnsi="Arial" w:cs="Arial"/>
          <w:sz w:val="24"/>
          <w:szCs w:val="24"/>
          <w:lang w:val="en-US"/>
        </w:rPr>
        <w:t xml:space="preserve"> (Parker et al. 1999</w:t>
      </w:r>
      <w:r w:rsidR="00944697">
        <w:rPr>
          <w:rFonts w:ascii="Arial" w:hAnsi="Arial" w:cs="Arial"/>
          <w:sz w:val="24"/>
          <w:szCs w:val="24"/>
          <w:lang w:val="en-US"/>
        </w:rPr>
        <w:t>, Thomaz et al. 201</w:t>
      </w:r>
      <w:r w:rsidR="006A163F">
        <w:rPr>
          <w:rFonts w:ascii="Arial" w:hAnsi="Arial" w:cs="Arial"/>
          <w:sz w:val="24"/>
          <w:szCs w:val="24"/>
          <w:lang w:val="en-US"/>
        </w:rPr>
        <w:t>5</w:t>
      </w:r>
      <w:r w:rsidR="00944697">
        <w:rPr>
          <w:rFonts w:ascii="Arial" w:hAnsi="Arial" w:cs="Arial"/>
          <w:sz w:val="24"/>
          <w:szCs w:val="24"/>
          <w:lang w:val="en-US"/>
        </w:rPr>
        <w:t>)</w:t>
      </w:r>
      <w:r w:rsidRPr="00362614">
        <w:rPr>
          <w:rFonts w:ascii="Arial" w:hAnsi="Arial" w:cs="Arial"/>
          <w:sz w:val="24"/>
          <w:szCs w:val="24"/>
          <w:lang w:val="en-US"/>
        </w:rPr>
        <w:t xml:space="preserve">. </w:t>
      </w:r>
      <w:r w:rsidR="00812AA5">
        <w:rPr>
          <w:rFonts w:ascii="Arial" w:hAnsi="Arial" w:cs="Arial"/>
          <w:sz w:val="24"/>
          <w:szCs w:val="24"/>
          <w:lang w:val="en-US"/>
        </w:rPr>
        <w:t>Aquatic i</w:t>
      </w:r>
      <w:r w:rsidR="00AF7B01">
        <w:rPr>
          <w:rFonts w:ascii="Arial" w:hAnsi="Arial" w:cs="Arial"/>
          <w:sz w:val="24"/>
          <w:szCs w:val="24"/>
          <w:lang w:val="en-US"/>
        </w:rPr>
        <w:t xml:space="preserve">nvasions rates are going up </w:t>
      </w:r>
      <w:r w:rsidR="00812AA5">
        <w:rPr>
          <w:rFonts w:ascii="Arial" w:hAnsi="Arial" w:cs="Arial"/>
          <w:sz w:val="24"/>
          <w:szCs w:val="24"/>
          <w:lang w:val="en-US"/>
        </w:rPr>
        <w:t xml:space="preserve">over time </w:t>
      </w:r>
      <w:r w:rsidR="00AF7B01">
        <w:rPr>
          <w:rFonts w:ascii="Arial" w:hAnsi="Arial" w:cs="Arial"/>
          <w:sz w:val="24"/>
          <w:szCs w:val="24"/>
          <w:lang w:val="en-US"/>
        </w:rPr>
        <w:t xml:space="preserve">due to globalization and </w:t>
      </w:r>
      <w:r w:rsidR="00812AA5">
        <w:rPr>
          <w:rFonts w:ascii="Arial" w:hAnsi="Arial" w:cs="Arial"/>
          <w:sz w:val="24"/>
          <w:szCs w:val="24"/>
          <w:lang w:val="en-US"/>
        </w:rPr>
        <w:t xml:space="preserve">accelerated </w:t>
      </w:r>
      <w:r w:rsidR="00AF7B01">
        <w:rPr>
          <w:rFonts w:ascii="Arial" w:hAnsi="Arial" w:cs="Arial"/>
          <w:sz w:val="24"/>
          <w:szCs w:val="24"/>
          <w:lang w:val="en-US"/>
        </w:rPr>
        <w:t xml:space="preserve">trade among </w:t>
      </w:r>
      <w:r w:rsidR="003E2E70">
        <w:rPr>
          <w:rFonts w:ascii="Arial" w:hAnsi="Arial" w:cs="Arial"/>
          <w:sz w:val="24"/>
          <w:szCs w:val="24"/>
          <w:lang w:val="en-US"/>
        </w:rPr>
        <w:t xml:space="preserve">naturally </w:t>
      </w:r>
      <w:r w:rsidR="003E2E70">
        <w:rPr>
          <w:rFonts w:ascii="Arial" w:hAnsi="Arial" w:cs="Arial"/>
          <w:sz w:val="24"/>
          <w:szCs w:val="24"/>
          <w:lang w:val="en-US"/>
        </w:rPr>
        <w:lastRenderedPageBreak/>
        <w:t xml:space="preserve">differentiated </w:t>
      </w:r>
      <w:r w:rsidR="00AF7B01">
        <w:rPr>
          <w:rFonts w:ascii="Arial" w:hAnsi="Arial" w:cs="Arial"/>
          <w:sz w:val="24"/>
          <w:szCs w:val="24"/>
          <w:lang w:val="en-US"/>
        </w:rPr>
        <w:t xml:space="preserve">regions, and concerns about their impacts come mainly from </w:t>
      </w:r>
      <w:r w:rsidR="003E2E70">
        <w:rPr>
          <w:rFonts w:ascii="Arial" w:hAnsi="Arial" w:cs="Arial"/>
          <w:sz w:val="24"/>
          <w:szCs w:val="24"/>
          <w:lang w:val="en-US"/>
        </w:rPr>
        <w:t xml:space="preserve">observed </w:t>
      </w:r>
      <w:r w:rsidR="00E34223">
        <w:rPr>
          <w:rFonts w:ascii="Arial" w:hAnsi="Arial" w:cs="Arial"/>
          <w:sz w:val="24"/>
          <w:szCs w:val="24"/>
          <w:lang w:val="en-US"/>
        </w:rPr>
        <w:t>disturbances</w:t>
      </w:r>
      <w:r w:rsidR="00AF7B01">
        <w:rPr>
          <w:rFonts w:ascii="Arial" w:hAnsi="Arial" w:cs="Arial"/>
          <w:sz w:val="24"/>
          <w:szCs w:val="24"/>
          <w:lang w:val="en-US"/>
        </w:rPr>
        <w:t xml:space="preserve"> at ecological level with </w:t>
      </w:r>
      <w:r w:rsidR="003E2E70">
        <w:rPr>
          <w:rFonts w:ascii="Arial" w:hAnsi="Arial" w:cs="Arial"/>
          <w:sz w:val="24"/>
          <w:szCs w:val="24"/>
          <w:lang w:val="en-US"/>
        </w:rPr>
        <w:t>subsequent socio</w:t>
      </w:r>
      <w:r w:rsidR="00812AA5">
        <w:rPr>
          <w:rFonts w:ascii="Arial" w:hAnsi="Arial" w:cs="Arial"/>
          <w:sz w:val="24"/>
          <w:szCs w:val="24"/>
          <w:lang w:val="en-US"/>
        </w:rPr>
        <w:t>-</w:t>
      </w:r>
      <w:r w:rsidR="003E2E70">
        <w:rPr>
          <w:rFonts w:ascii="Arial" w:hAnsi="Arial" w:cs="Arial"/>
          <w:sz w:val="24"/>
          <w:szCs w:val="24"/>
          <w:lang w:val="en-US"/>
        </w:rPr>
        <w:t xml:space="preserve">economic </w:t>
      </w:r>
      <w:r w:rsidR="006C5669">
        <w:rPr>
          <w:rFonts w:ascii="Arial" w:hAnsi="Arial" w:cs="Arial"/>
          <w:sz w:val="24"/>
          <w:szCs w:val="24"/>
          <w:lang w:val="en-US"/>
        </w:rPr>
        <w:t xml:space="preserve">harm </w:t>
      </w:r>
      <w:r w:rsidR="003E2E70">
        <w:rPr>
          <w:rFonts w:ascii="Arial" w:hAnsi="Arial" w:cs="Arial"/>
          <w:sz w:val="24"/>
          <w:szCs w:val="24"/>
          <w:lang w:val="en-US"/>
        </w:rPr>
        <w:t>(Thomaz et al. 201</w:t>
      </w:r>
      <w:r w:rsidR="006A163F">
        <w:rPr>
          <w:rFonts w:ascii="Arial" w:hAnsi="Arial" w:cs="Arial"/>
          <w:sz w:val="24"/>
          <w:szCs w:val="24"/>
          <w:lang w:val="en-US"/>
        </w:rPr>
        <w:t>5</w:t>
      </w:r>
      <w:r w:rsidR="003E2E70">
        <w:rPr>
          <w:rFonts w:ascii="Arial" w:hAnsi="Arial" w:cs="Arial"/>
          <w:sz w:val="24"/>
          <w:szCs w:val="24"/>
          <w:lang w:val="en-US"/>
        </w:rPr>
        <w:t xml:space="preserve">). </w:t>
      </w:r>
      <w:r w:rsidR="00F1797B" w:rsidRPr="00362614">
        <w:rPr>
          <w:rFonts w:ascii="Arial" w:hAnsi="Arial" w:cs="Arial"/>
          <w:sz w:val="24"/>
          <w:szCs w:val="24"/>
          <w:lang w:val="en-US"/>
        </w:rPr>
        <w:t>According Salmenkova´s (2008) review</w:t>
      </w:r>
      <w:r w:rsidR="009E2226">
        <w:rPr>
          <w:rFonts w:ascii="Arial" w:hAnsi="Arial" w:cs="Arial"/>
          <w:sz w:val="24"/>
          <w:szCs w:val="24"/>
          <w:lang w:val="en-US"/>
        </w:rPr>
        <w:t xml:space="preserve"> and Havel et al. (2015)</w:t>
      </w:r>
      <w:r w:rsidR="00F1797B" w:rsidRPr="00362614">
        <w:rPr>
          <w:rFonts w:ascii="Arial" w:hAnsi="Arial" w:cs="Arial"/>
          <w:sz w:val="24"/>
          <w:szCs w:val="24"/>
          <w:lang w:val="en-US"/>
        </w:rPr>
        <w:t>, t</w:t>
      </w:r>
      <w:r w:rsidR="009047EF" w:rsidRPr="00362614">
        <w:rPr>
          <w:rFonts w:ascii="Arial" w:hAnsi="Arial" w:cs="Arial"/>
          <w:sz w:val="24"/>
          <w:szCs w:val="24"/>
          <w:lang w:val="en-US"/>
        </w:rPr>
        <w:t xml:space="preserve">he term introduction belongs to the wider concept </w:t>
      </w:r>
      <w:r w:rsidR="008D4AAB" w:rsidRPr="00362614">
        <w:rPr>
          <w:rFonts w:ascii="Arial" w:hAnsi="Arial" w:cs="Arial"/>
          <w:sz w:val="24"/>
          <w:szCs w:val="24"/>
          <w:lang w:val="en-US"/>
        </w:rPr>
        <w:t xml:space="preserve">of </w:t>
      </w:r>
      <w:r w:rsidR="000807B0" w:rsidRPr="00362614">
        <w:rPr>
          <w:rFonts w:ascii="Arial" w:hAnsi="Arial" w:cs="Arial"/>
          <w:sz w:val="24"/>
          <w:szCs w:val="24"/>
          <w:lang w:val="en-US"/>
        </w:rPr>
        <w:t xml:space="preserve">biological invasion, which covers introduction of living organisms in ecosystems located beyond their initial (generally natural) range. These notions are closely related to </w:t>
      </w:r>
      <w:r w:rsidR="008D4AAB" w:rsidRPr="00362614">
        <w:rPr>
          <w:rFonts w:ascii="Arial" w:hAnsi="Arial" w:cs="Arial"/>
          <w:sz w:val="24"/>
          <w:szCs w:val="24"/>
          <w:lang w:val="en-US"/>
        </w:rPr>
        <w:t xml:space="preserve">the </w:t>
      </w:r>
      <w:proofErr w:type="gramStart"/>
      <w:r w:rsidR="000807B0" w:rsidRPr="00362614">
        <w:rPr>
          <w:rFonts w:ascii="Arial" w:hAnsi="Arial" w:cs="Arial"/>
          <w:sz w:val="24"/>
          <w:szCs w:val="24"/>
          <w:lang w:val="en-US"/>
        </w:rPr>
        <w:t>terms</w:t>
      </w:r>
      <w:proofErr w:type="gramEnd"/>
      <w:r w:rsidR="000807B0" w:rsidRPr="00362614">
        <w:rPr>
          <w:rFonts w:ascii="Arial" w:hAnsi="Arial" w:cs="Arial"/>
          <w:sz w:val="24"/>
          <w:szCs w:val="24"/>
          <w:lang w:val="en-US"/>
        </w:rPr>
        <w:t xml:space="preserve"> transplantation (transportation to a new location), acclimatization (transportation of individuals to a new biotop to form self-sustaining</w:t>
      </w:r>
      <w:r w:rsidR="008D4AAB" w:rsidRPr="00362614">
        <w:rPr>
          <w:rFonts w:ascii="Arial" w:hAnsi="Arial" w:cs="Arial"/>
          <w:sz w:val="24"/>
          <w:szCs w:val="24"/>
          <w:lang w:val="en-US"/>
        </w:rPr>
        <w:t xml:space="preserve"> populations</w:t>
      </w:r>
      <w:r w:rsidR="000807B0" w:rsidRPr="00362614">
        <w:rPr>
          <w:rFonts w:ascii="Arial" w:hAnsi="Arial" w:cs="Arial"/>
          <w:sz w:val="24"/>
          <w:szCs w:val="24"/>
          <w:lang w:val="en-US"/>
        </w:rPr>
        <w:t xml:space="preserve"> or </w:t>
      </w:r>
      <w:r w:rsidR="008D4AAB" w:rsidRPr="00362614">
        <w:rPr>
          <w:rFonts w:ascii="Arial" w:hAnsi="Arial" w:cs="Arial"/>
          <w:sz w:val="24"/>
          <w:szCs w:val="24"/>
          <w:lang w:val="en-US"/>
        </w:rPr>
        <w:t xml:space="preserve">new populations </w:t>
      </w:r>
      <w:r w:rsidR="000807B0" w:rsidRPr="00362614">
        <w:rPr>
          <w:rFonts w:ascii="Arial" w:hAnsi="Arial" w:cs="Arial"/>
          <w:sz w:val="24"/>
          <w:szCs w:val="24"/>
          <w:lang w:val="en-US"/>
        </w:rPr>
        <w:t>maintained by humans new populations), and naturalization (the formation by the alien species of stable self-sustained populations in the new area)</w:t>
      </w:r>
      <w:r w:rsidR="00F1797B" w:rsidRPr="00362614">
        <w:rPr>
          <w:rFonts w:ascii="Arial" w:hAnsi="Arial" w:cs="Arial"/>
          <w:sz w:val="24"/>
          <w:szCs w:val="24"/>
          <w:lang w:val="en-US"/>
        </w:rPr>
        <w:t>.</w:t>
      </w:r>
    </w:p>
    <w:p w14:paraId="6E13BFBF" w14:textId="77777777" w:rsidR="00BB4488" w:rsidRPr="004D114E" w:rsidRDefault="00BB4488" w:rsidP="00DA6280">
      <w:pPr>
        <w:spacing w:after="0" w:line="240" w:lineRule="auto"/>
        <w:rPr>
          <w:rFonts w:ascii="Arial" w:hAnsi="Arial" w:cs="Arial"/>
          <w:sz w:val="24"/>
          <w:szCs w:val="24"/>
          <w:lang w:val="en-US"/>
        </w:rPr>
      </w:pPr>
    </w:p>
    <w:p w14:paraId="06AFE692" w14:textId="461103CF" w:rsidR="00815657" w:rsidRDefault="0098094B" w:rsidP="00DA6280">
      <w:pPr>
        <w:pStyle w:val="HTMLconformatoprevio"/>
        <w:rPr>
          <w:rStyle w:val="y2iqfc"/>
          <w:rFonts w:ascii="Arial" w:hAnsi="Arial" w:cs="Arial"/>
          <w:color w:val="202124"/>
          <w:sz w:val="24"/>
          <w:szCs w:val="24"/>
          <w:lang w:val="en"/>
        </w:rPr>
      </w:pPr>
      <w:r>
        <w:rPr>
          <w:rStyle w:val="y2iqfc"/>
          <w:rFonts w:ascii="Arial" w:hAnsi="Arial" w:cs="Arial"/>
          <w:color w:val="202124"/>
          <w:sz w:val="24"/>
          <w:szCs w:val="24"/>
          <w:lang w:val="en"/>
        </w:rPr>
        <w:t>In</w:t>
      </w:r>
      <w:r w:rsidR="00815657">
        <w:rPr>
          <w:rStyle w:val="y2iqfc"/>
          <w:rFonts w:ascii="Arial" w:hAnsi="Arial" w:cs="Arial"/>
          <w:color w:val="202124"/>
          <w:sz w:val="24"/>
          <w:szCs w:val="24"/>
          <w:lang w:val="en"/>
        </w:rPr>
        <w:t xml:space="preserve"> </w:t>
      </w:r>
      <w:r w:rsidR="00F15954">
        <w:rPr>
          <w:rStyle w:val="y2iqfc"/>
          <w:rFonts w:ascii="Arial" w:hAnsi="Arial" w:cs="Arial"/>
          <w:color w:val="202124"/>
          <w:sz w:val="24"/>
          <w:szCs w:val="24"/>
          <w:lang w:val="en"/>
        </w:rPr>
        <w:t xml:space="preserve">the </w:t>
      </w:r>
      <w:r w:rsidR="00815657">
        <w:rPr>
          <w:rStyle w:val="y2iqfc"/>
          <w:rFonts w:ascii="Arial" w:hAnsi="Arial" w:cs="Arial"/>
          <w:color w:val="202124"/>
          <w:sz w:val="24"/>
          <w:szCs w:val="24"/>
          <w:lang w:val="en"/>
        </w:rPr>
        <w:t xml:space="preserve">1960s, </w:t>
      </w:r>
      <w:r w:rsidR="00FA3488" w:rsidRPr="00FA3488">
        <w:rPr>
          <w:rStyle w:val="y2iqfc"/>
          <w:rFonts w:ascii="Arial" w:hAnsi="Arial" w:cs="Arial"/>
          <w:i/>
          <w:color w:val="202124"/>
          <w:sz w:val="24"/>
          <w:szCs w:val="24"/>
          <w:lang w:val="en"/>
        </w:rPr>
        <w:t>Arapaima</w:t>
      </w:r>
      <w:r w:rsidR="00FA3488">
        <w:rPr>
          <w:rStyle w:val="y2iqfc"/>
          <w:rFonts w:ascii="Arial" w:hAnsi="Arial" w:cs="Arial"/>
          <w:color w:val="202124"/>
          <w:sz w:val="24"/>
          <w:szCs w:val="24"/>
          <w:lang w:val="en"/>
        </w:rPr>
        <w:t xml:space="preserve"> </w:t>
      </w:r>
      <w:r w:rsidR="006D4D3D" w:rsidRPr="006D4D3D">
        <w:rPr>
          <w:rStyle w:val="y2iqfc"/>
          <w:rFonts w:ascii="Arial" w:hAnsi="Arial" w:cs="Arial"/>
          <w:i/>
          <w:color w:val="202124"/>
          <w:sz w:val="24"/>
          <w:szCs w:val="24"/>
          <w:lang w:val="en"/>
        </w:rPr>
        <w:t>gigas</w:t>
      </w:r>
      <w:r w:rsidR="006D4D3D">
        <w:rPr>
          <w:rStyle w:val="y2iqfc"/>
          <w:rFonts w:ascii="Arial" w:hAnsi="Arial" w:cs="Arial"/>
          <w:color w:val="202124"/>
          <w:sz w:val="24"/>
          <w:szCs w:val="24"/>
          <w:lang w:val="en"/>
        </w:rPr>
        <w:t xml:space="preserve"> </w:t>
      </w:r>
      <w:r w:rsidR="00DE730C">
        <w:rPr>
          <w:rStyle w:val="y2iqfc"/>
          <w:rFonts w:ascii="Arial" w:hAnsi="Arial" w:cs="Arial"/>
          <w:color w:val="202124"/>
          <w:sz w:val="24"/>
          <w:szCs w:val="24"/>
          <w:lang w:val="en"/>
        </w:rPr>
        <w:t>(paiche)</w:t>
      </w:r>
      <w:r w:rsidR="007C415A">
        <w:rPr>
          <w:rStyle w:val="y2iqfc"/>
          <w:rFonts w:ascii="Arial" w:hAnsi="Arial" w:cs="Arial"/>
          <w:color w:val="202124"/>
          <w:sz w:val="24"/>
          <w:szCs w:val="24"/>
          <w:lang w:val="en"/>
        </w:rPr>
        <w:t>,</w:t>
      </w:r>
      <w:r w:rsidR="00DE730C">
        <w:rPr>
          <w:rStyle w:val="y2iqfc"/>
          <w:rFonts w:ascii="Arial" w:hAnsi="Arial" w:cs="Arial"/>
          <w:color w:val="202124"/>
          <w:sz w:val="24"/>
          <w:szCs w:val="24"/>
          <w:lang w:val="en"/>
        </w:rPr>
        <w:t xml:space="preserve"> </w:t>
      </w:r>
      <w:r w:rsidR="00FA3488">
        <w:rPr>
          <w:rStyle w:val="y2iqfc"/>
          <w:rFonts w:ascii="Arial" w:hAnsi="Arial" w:cs="Arial"/>
          <w:color w:val="202124"/>
          <w:sz w:val="24"/>
          <w:szCs w:val="24"/>
          <w:lang w:val="en"/>
        </w:rPr>
        <w:t>one of the</w:t>
      </w:r>
      <w:r w:rsidR="00F15954">
        <w:rPr>
          <w:rStyle w:val="y2iqfc"/>
          <w:rFonts w:ascii="Arial" w:hAnsi="Arial" w:cs="Arial"/>
          <w:color w:val="202124"/>
          <w:sz w:val="24"/>
          <w:szCs w:val="24"/>
          <w:lang w:val="en"/>
        </w:rPr>
        <w:t xml:space="preserve"> biggest</w:t>
      </w:r>
      <w:r w:rsidR="00FA3488">
        <w:rPr>
          <w:rStyle w:val="y2iqfc"/>
          <w:rFonts w:ascii="Arial" w:hAnsi="Arial" w:cs="Arial"/>
          <w:color w:val="202124"/>
          <w:sz w:val="24"/>
          <w:szCs w:val="24"/>
          <w:lang w:val="en"/>
        </w:rPr>
        <w:t xml:space="preserve"> fish</w:t>
      </w:r>
      <w:r w:rsidR="00F15954">
        <w:rPr>
          <w:rStyle w:val="y2iqfc"/>
          <w:rFonts w:ascii="Arial" w:hAnsi="Arial" w:cs="Arial"/>
          <w:color w:val="202124"/>
          <w:sz w:val="24"/>
          <w:szCs w:val="24"/>
          <w:lang w:val="en"/>
        </w:rPr>
        <w:t xml:space="preserve"> species</w:t>
      </w:r>
      <w:r w:rsidR="00FA3488">
        <w:rPr>
          <w:rStyle w:val="y2iqfc"/>
          <w:rFonts w:ascii="Arial" w:hAnsi="Arial" w:cs="Arial"/>
          <w:color w:val="202124"/>
          <w:sz w:val="24"/>
          <w:szCs w:val="24"/>
          <w:lang w:val="en"/>
        </w:rPr>
        <w:t xml:space="preserve"> in the Amazon, was transplanted and acclimati</w:t>
      </w:r>
      <w:r w:rsidR="00287030">
        <w:rPr>
          <w:rStyle w:val="y2iqfc"/>
          <w:rFonts w:ascii="Arial" w:hAnsi="Arial" w:cs="Arial"/>
          <w:color w:val="202124"/>
          <w:sz w:val="24"/>
          <w:szCs w:val="24"/>
          <w:lang w:val="en"/>
        </w:rPr>
        <w:t>z</w:t>
      </w:r>
      <w:r w:rsidR="00FA3488">
        <w:rPr>
          <w:rStyle w:val="y2iqfc"/>
          <w:rFonts w:ascii="Arial" w:hAnsi="Arial" w:cs="Arial"/>
          <w:color w:val="202124"/>
          <w:sz w:val="24"/>
          <w:szCs w:val="24"/>
          <w:lang w:val="en"/>
        </w:rPr>
        <w:t xml:space="preserve">ed </w:t>
      </w:r>
      <w:r w:rsidR="00287030">
        <w:rPr>
          <w:rStyle w:val="y2iqfc"/>
          <w:rFonts w:ascii="Arial" w:hAnsi="Arial" w:cs="Arial"/>
          <w:color w:val="202124"/>
          <w:sz w:val="24"/>
          <w:szCs w:val="24"/>
          <w:lang w:val="en"/>
        </w:rPr>
        <w:t xml:space="preserve">for incipient aquaculture </w:t>
      </w:r>
      <w:r w:rsidR="00815657">
        <w:rPr>
          <w:rStyle w:val="y2iqfc"/>
          <w:rFonts w:ascii="Arial" w:hAnsi="Arial" w:cs="Arial"/>
          <w:color w:val="202124"/>
          <w:sz w:val="24"/>
          <w:szCs w:val="24"/>
          <w:lang w:val="en"/>
        </w:rPr>
        <w:t>in Puerto Maldonado (</w:t>
      </w:r>
      <w:r w:rsidR="00FA3488">
        <w:rPr>
          <w:rStyle w:val="y2iqfc"/>
          <w:rFonts w:ascii="Arial" w:hAnsi="Arial" w:cs="Arial"/>
          <w:color w:val="202124"/>
          <w:sz w:val="24"/>
          <w:szCs w:val="24"/>
          <w:lang w:val="en"/>
        </w:rPr>
        <w:t xml:space="preserve">Madre de Dios </w:t>
      </w:r>
      <w:r w:rsidR="00287030">
        <w:rPr>
          <w:rStyle w:val="y2iqfc"/>
          <w:rFonts w:ascii="Arial" w:hAnsi="Arial" w:cs="Arial"/>
          <w:color w:val="202124"/>
          <w:sz w:val="24"/>
          <w:szCs w:val="24"/>
          <w:lang w:val="en"/>
        </w:rPr>
        <w:t>River</w:t>
      </w:r>
      <w:r w:rsidR="00815657">
        <w:rPr>
          <w:rStyle w:val="y2iqfc"/>
          <w:rFonts w:ascii="Arial" w:hAnsi="Arial" w:cs="Arial"/>
          <w:color w:val="202124"/>
          <w:sz w:val="24"/>
          <w:szCs w:val="24"/>
          <w:lang w:val="en"/>
        </w:rPr>
        <w:t>,</w:t>
      </w:r>
      <w:r w:rsidR="00DE730C">
        <w:rPr>
          <w:rStyle w:val="y2iqfc"/>
          <w:rFonts w:ascii="Arial" w:hAnsi="Arial" w:cs="Arial"/>
          <w:color w:val="202124"/>
          <w:sz w:val="24"/>
          <w:szCs w:val="24"/>
          <w:lang w:val="en"/>
        </w:rPr>
        <w:t xml:space="preserve"> Upper Made</w:t>
      </w:r>
      <w:r w:rsidR="00581578">
        <w:rPr>
          <w:rStyle w:val="y2iqfc"/>
          <w:rFonts w:ascii="Arial" w:hAnsi="Arial" w:cs="Arial"/>
          <w:color w:val="202124"/>
          <w:sz w:val="24"/>
          <w:szCs w:val="24"/>
          <w:lang w:val="en"/>
        </w:rPr>
        <w:t>i</w:t>
      </w:r>
      <w:r w:rsidR="006D4D3D">
        <w:rPr>
          <w:rStyle w:val="y2iqfc"/>
          <w:rFonts w:ascii="Arial" w:hAnsi="Arial" w:cs="Arial"/>
          <w:color w:val="202124"/>
          <w:sz w:val="24"/>
          <w:szCs w:val="24"/>
          <w:lang w:val="en"/>
        </w:rPr>
        <w:t>ra Basin,</w:t>
      </w:r>
      <w:r w:rsidR="00815657">
        <w:rPr>
          <w:rStyle w:val="y2iqfc"/>
          <w:rFonts w:ascii="Arial" w:hAnsi="Arial" w:cs="Arial"/>
          <w:color w:val="202124"/>
          <w:sz w:val="24"/>
          <w:szCs w:val="24"/>
          <w:lang w:val="en"/>
        </w:rPr>
        <w:t xml:space="preserve"> Peru)</w:t>
      </w:r>
      <w:r w:rsidR="006D4D3D">
        <w:rPr>
          <w:rStyle w:val="y2iqfc"/>
          <w:rFonts w:ascii="Arial" w:hAnsi="Arial" w:cs="Arial"/>
          <w:color w:val="202124"/>
          <w:sz w:val="24"/>
          <w:szCs w:val="24"/>
          <w:lang w:val="en"/>
        </w:rPr>
        <w:t xml:space="preserve"> (Carvajal-Vallejos et al. 2011)</w:t>
      </w:r>
      <w:r w:rsidR="00815657">
        <w:rPr>
          <w:rStyle w:val="y2iqfc"/>
          <w:rFonts w:ascii="Arial" w:hAnsi="Arial" w:cs="Arial"/>
          <w:color w:val="202124"/>
          <w:sz w:val="24"/>
          <w:szCs w:val="24"/>
          <w:lang w:val="en"/>
        </w:rPr>
        <w:t xml:space="preserve">. The precarious confinement and seasonal flooding allowed </w:t>
      </w:r>
      <w:r w:rsidR="007F695F" w:rsidRPr="007F695F">
        <w:rPr>
          <w:rStyle w:val="y2iqfc"/>
          <w:rFonts w:ascii="Arial" w:hAnsi="Arial" w:cs="Arial"/>
          <w:color w:val="202124"/>
          <w:sz w:val="24"/>
          <w:szCs w:val="24"/>
          <w:lang w:val="en"/>
        </w:rPr>
        <w:t>this species</w:t>
      </w:r>
      <w:r w:rsidR="00815657">
        <w:rPr>
          <w:rStyle w:val="y2iqfc"/>
          <w:rFonts w:ascii="Arial" w:hAnsi="Arial" w:cs="Arial"/>
          <w:color w:val="202124"/>
          <w:sz w:val="24"/>
          <w:szCs w:val="24"/>
          <w:lang w:val="en"/>
        </w:rPr>
        <w:t xml:space="preserve"> to </w:t>
      </w:r>
      <w:r w:rsidR="00F15954">
        <w:rPr>
          <w:rStyle w:val="y2iqfc"/>
          <w:rFonts w:ascii="Arial" w:hAnsi="Arial" w:cs="Arial"/>
          <w:color w:val="202124"/>
          <w:sz w:val="24"/>
          <w:szCs w:val="24"/>
          <w:lang w:val="en"/>
        </w:rPr>
        <w:t>e</w:t>
      </w:r>
      <w:r w:rsidR="00815657">
        <w:rPr>
          <w:rStyle w:val="y2iqfc"/>
          <w:rFonts w:ascii="Arial" w:hAnsi="Arial" w:cs="Arial"/>
          <w:color w:val="202124"/>
          <w:sz w:val="24"/>
          <w:szCs w:val="24"/>
          <w:lang w:val="en"/>
        </w:rPr>
        <w:t>scape and spread downstream toward</w:t>
      </w:r>
      <w:r w:rsidR="00F15954">
        <w:rPr>
          <w:rStyle w:val="y2iqfc"/>
          <w:rFonts w:ascii="Arial" w:hAnsi="Arial" w:cs="Arial"/>
          <w:color w:val="202124"/>
          <w:sz w:val="24"/>
          <w:szCs w:val="24"/>
          <w:lang w:val="en"/>
        </w:rPr>
        <w:t>s</w:t>
      </w:r>
      <w:r w:rsidR="00815657">
        <w:rPr>
          <w:rStyle w:val="y2iqfc"/>
          <w:rFonts w:ascii="Arial" w:hAnsi="Arial" w:cs="Arial"/>
          <w:color w:val="202124"/>
          <w:sz w:val="24"/>
          <w:szCs w:val="24"/>
          <w:lang w:val="en"/>
        </w:rPr>
        <w:t xml:space="preserve"> Bolivian rivers and </w:t>
      </w:r>
      <w:r w:rsidR="00F15954">
        <w:rPr>
          <w:rStyle w:val="y2iqfc"/>
          <w:rFonts w:ascii="Arial" w:hAnsi="Arial" w:cs="Arial"/>
          <w:color w:val="202124"/>
          <w:sz w:val="24"/>
          <w:szCs w:val="24"/>
          <w:lang w:val="en"/>
        </w:rPr>
        <w:t xml:space="preserve">oxbow lakes </w:t>
      </w:r>
      <w:r w:rsidR="006D4D3D">
        <w:rPr>
          <w:rStyle w:val="y2iqfc"/>
          <w:rFonts w:ascii="Arial" w:hAnsi="Arial" w:cs="Arial"/>
          <w:color w:val="202124"/>
          <w:sz w:val="24"/>
          <w:szCs w:val="24"/>
          <w:lang w:val="en"/>
        </w:rPr>
        <w:t>where this species is non-native</w:t>
      </w:r>
      <w:r>
        <w:rPr>
          <w:rStyle w:val="y2iqfc"/>
          <w:rFonts w:ascii="Arial" w:hAnsi="Arial" w:cs="Arial"/>
          <w:color w:val="202124"/>
          <w:sz w:val="24"/>
          <w:szCs w:val="24"/>
          <w:lang w:val="en"/>
        </w:rPr>
        <w:t xml:space="preserve"> (Carvajal-Vallejos et al. 2011). The species successfully </w:t>
      </w:r>
      <w:r w:rsidR="00F15954">
        <w:rPr>
          <w:rStyle w:val="y2iqfc"/>
          <w:rFonts w:ascii="Arial" w:hAnsi="Arial" w:cs="Arial"/>
          <w:color w:val="202124"/>
          <w:sz w:val="24"/>
          <w:szCs w:val="24"/>
          <w:lang w:val="en"/>
        </w:rPr>
        <w:t>e</w:t>
      </w:r>
      <w:r>
        <w:rPr>
          <w:rStyle w:val="y2iqfc"/>
          <w:rFonts w:ascii="Arial" w:hAnsi="Arial" w:cs="Arial"/>
          <w:color w:val="202124"/>
          <w:sz w:val="24"/>
          <w:szCs w:val="24"/>
          <w:lang w:val="en"/>
        </w:rPr>
        <w:t>stablished</w:t>
      </w:r>
      <w:r w:rsidR="00815657">
        <w:rPr>
          <w:rStyle w:val="y2iqfc"/>
          <w:rFonts w:ascii="Arial" w:hAnsi="Arial" w:cs="Arial"/>
          <w:color w:val="202124"/>
          <w:sz w:val="24"/>
          <w:szCs w:val="24"/>
          <w:lang w:val="en"/>
        </w:rPr>
        <w:t xml:space="preserve"> and currently is one of the most important fisheries resources</w:t>
      </w:r>
      <w:r w:rsidR="006D4D3D">
        <w:rPr>
          <w:rStyle w:val="y2iqfc"/>
          <w:rFonts w:ascii="Arial" w:hAnsi="Arial" w:cs="Arial"/>
          <w:color w:val="202124"/>
          <w:sz w:val="24"/>
          <w:szCs w:val="24"/>
          <w:lang w:val="en"/>
        </w:rPr>
        <w:t xml:space="preserve"> (Carvajal-Vallejos et al. 2011, </w:t>
      </w:r>
      <w:r w:rsidR="009D4D40">
        <w:rPr>
          <w:rStyle w:val="y2iqfc"/>
          <w:rFonts w:ascii="Arial" w:hAnsi="Arial" w:cs="Arial"/>
          <w:color w:val="202124"/>
          <w:sz w:val="24"/>
          <w:szCs w:val="24"/>
          <w:lang w:val="en"/>
        </w:rPr>
        <w:t>Miranda-Chumace</w:t>
      </w:r>
      <w:r w:rsidR="009D4D40" w:rsidRPr="00DA6280">
        <w:rPr>
          <w:rStyle w:val="y2iqfc"/>
          <w:rFonts w:ascii="Arial" w:hAnsi="Arial" w:cs="Arial"/>
          <w:color w:val="202124"/>
          <w:sz w:val="24"/>
          <w:szCs w:val="24"/>
          <w:lang w:val="en"/>
        </w:rPr>
        <w:t>ro</w:t>
      </w:r>
      <w:r w:rsidR="009D4D40">
        <w:rPr>
          <w:rStyle w:val="y2iqfc"/>
          <w:rFonts w:ascii="Arial" w:hAnsi="Arial" w:cs="Arial"/>
          <w:color w:val="202124"/>
          <w:sz w:val="24"/>
          <w:szCs w:val="24"/>
          <w:lang w:val="en"/>
        </w:rPr>
        <w:t xml:space="preserve"> </w:t>
      </w:r>
      <w:r w:rsidR="009D4D40" w:rsidRPr="00DA6280">
        <w:rPr>
          <w:rStyle w:val="y2iqfc"/>
          <w:rFonts w:ascii="Arial" w:hAnsi="Arial" w:cs="Arial"/>
          <w:color w:val="202124"/>
          <w:sz w:val="24"/>
          <w:szCs w:val="24"/>
          <w:lang w:val="en"/>
        </w:rPr>
        <w:t>et al.</w:t>
      </w:r>
      <w:r w:rsidR="009D4D40">
        <w:rPr>
          <w:rStyle w:val="y2iqfc"/>
          <w:rFonts w:ascii="Arial" w:hAnsi="Arial" w:cs="Arial"/>
          <w:color w:val="202124"/>
          <w:sz w:val="24"/>
          <w:szCs w:val="24"/>
          <w:lang w:val="en"/>
        </w:rPr>
        <w:t xml:space="preserve"> </w:t>
      </w:r>
      <w:r w:rsidR="009D4D40" w:rsidRPr="00DA6280">
        <w:rPr>
          <w:rStyle w:val="y2iqfc"/>
          <w:rFonts w:ascii="Arial" w:hAnsi="Arial" w:cs="Arial"/>
          <w:color w:val="202124"/>
          <w:sz w:val="24"/>
          <w:szCs w:val="24"/>
          <w:lang w:val="en"/>
        </w:rPr>
        <w:t>2012</w:t>
      </w:r>
      <w:r w:rsidR="009D4D40">
        <w:rPr>
          <w:rStyle w:val="y2iqfc"/>
          <w:rFonts w:ascii="Arial" w:hAnsi="Arial" w:cs="Arial"/>
          <w:color w:val="202124"/>
          <w:sz w:val="24"/>
          <w:szCs w:val="24"/>
          <w:lang w:val="en"/>
        </w:rPr>
        <w:t xml:space="preserve">, </w:t>
      </w:r>
      <w:r w:rsidR="006D4D3D">
        <w:rPr>
          <w:rStyle w:val="y2iqfc"/>
          <w:rFonts w:ascii="Arial" w:hAnsi="Arial" w:cs="Arial"/>
          <w:color w:val="202124"/>
          <w:sz w:val="24"/>
          <w:szCs w:val="24"/>
          <w:lang w:val="en"/>
        </w:rPr>
        <w:t>Van Damme et al. 2015)</w:t>
      </w:r>
      <w:r w:rsidR="00815657">
        <w:rPr>
          <w:rStyle w:val="y2iqfc"/>
          <w:rFonts w:ascii="Arial" w:hAnsi="Arial" w:cs="Arial"/>
          <w:color w:val="202124"/>
          <w:sz w:val="24"/>
          <w:szCs w:val="24"/>
          <w:lang w:val="en"/>
        </w:rPr>
        <w:t>.</w:t>
      </w:r>
      <w:r w:rsidR="006D4D3D">
        <w:rPr>
          <w:rStyle w:val="y2iqfc"/>
          <w:rFonts w:ascii="Arial" w:hAnsi="Arial" w:cs="Arial"/>
          <w:color w:val="202124"/>
          <w:sz w:val="24"/>
          <w:szCs w:val="24"/>
          <w:lang w:val="en"/>
        </w:rPr>
        <w:t xml:space="preserve"> </w:t>
      </w:r>
      <w:r w:rsidR="00F15954" w:rsidRPr="00362614">
        <w:rPr>
          <w:rStyle w:val="y2iqfc"/>
          <w:rFonts w:ascii="Arial" w:hAnsi="Arial" w:cs="Arial"/>
          <w:i/>
          <w:iCs/>
          <w:color w:val="202124"/>
          <w:sz w:val="24"/>
          <w:szCs w:val="24"/>
          <w:lang w:val="en"/>
        </w:rPr>
        <w:t>Arapaima</w:t>
      </w:r>
      <w:r w:rsidR="009D4D40">
        <w:rPr>
          <w:rStyle w:val="y2iqfc"/>
          <w:rFonts w:ascii="Arial" w:hAnsi="Arial" w:cs="Arial"/>
          <w:color w:val="202124"/>
          <w:sz w:val="24"/>
          <w:szCs w:val="24"/>
          <w:lang w:val="en"/>
        </w:rPr>
        <w:t xml:space="preserve"> was severely depleted by fisheries in its natural area of distribution since several decades ago, and some genetic studies (mt- and nDNA) were </w:t>
      </w:r>
      <w:r w:rsidR="00F15954">
        <w:rPr>
          <w:rStyle w:val="y2iqfc"/>
          <w:rFonts w:ascii="Arial" w:hAnsi="Arial" w:cs="Arial"/>
          <w:color w:val="202124"/>
          <w:sz w:val="24"/>
          <w:szCs w:val="24"/>
          <w:lang w:val="en"/>
        </w:rPr>
        <w:t>conducted in the framework of</w:t>
      </w:r>
      <w:r w:rsidR="009D4D40">
        <w:rPr>
          <w:rStyle w:val="y2iqfc"/>
          <w:rFonts w:ascii="Arial" w:hAnsi="Arial" w:cs="Arial"/>
          <w:color w:val="202124"/>
          <w:sz w:val="24"/>
          <w:szCs w:val="24"/>
          <w:lang w:val="en"/>
        </w:rPr>
        <w:t xml:space="preserve"> conserv</w:t>
      </w:r>
      <w:r w:rsidR="00F15954">
        <w:rPr>
          <w:rStyle w:val="y2iqfc"/>
          <w:rFonts w:ascii="Arial" w:hAnsi="Arial" w:cs="Arial"/>
          <w:color w:val="202124"/>
          <w:sz w:val="24"/>
          <w:szCs w:val="24"/>
          <w:lang w:val="en"/>
        </w:rPr>
        <w:t>ation programs for</w:t>
      </w:r>
      <w:r w:rsidR="009D4D40">
        <w:rPr>
          <w:rStyle w:val="y2iqfc"/>
          <w:rFonts w:ascii="Arial" w:hAnsi="Arial" w:cs="Arial"/>
          <w:color w:val="202124"/>
          <w:sz w:val="24"/>
          <w:szCs w:val="24"/>
          <w:lang w:val="en"/>
        </w:rPr>
        <w:t xml:space="preserve"> the species in Brazil and Peru (</w:t>
      </w:r>
      <w:r w:rsidR="00DE730C" w:rsidRPr="00DA6280">
        <w:rPr>
          <w:rStyle w:val="y2iqfc"/>
          <w:rFonts w:ascii="Arial" w:hAnsi="Arial" w:cs="Arial"/>
          <w:color w:val="202124"/>
          <w:sz w:val="24"/>
          <w:szCs w:val="24"/>
          <w:lang w:val="en"/>
        </w:rPr>
        <w:t>Hrbek</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et al.</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2005, 200</w:t>
      </w:r>
      <w:r w:rsidR="00F00DB3">
        <w:rPr>
          <w:rStyle w:val="y2iqfc"/>
          <w:rFonts w:ascii="Arial" w:hAnsi="Arial" w:cs="Arial"/>
          <w:color w:val="202124"/>
          <w:sz w:val="24"/>
          <w:szCs w:val="24"/>
          <w:lang w:val="en"/>
        </w:rPr>
        <w:t>7</w:t>
      </w:r>
      <w:r w:rsidR="00DE730C" w:rsidRPr="00DA6280">
        <w:rPr>
          <w:rStyle w:val="y2iqfc"/>
          <w:rFonts w:ascii="Arial" w:hAnsi="Arial" w:cs="Arial"/>
          <w:color w:val="202124"/>
          <w:sz w:val="24"/>
          <w:szCs w:val="24"/>
          <w:lang w:val="en"/>
        </w:rPr>
        <w:t>; Read 2009; Araripe</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et al. 2013; Vitorino</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et al.</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2015</w:t>
      </w:r>
      <w:r w:rsidR="009D4D40">
        <w:rPr>
          <w:rStyle w:val="y2iqfc"/>
          <w:rFonts w:ascii="Arial" w:hAnsi="Arial" w:cs="Arial"/>
          <w:color w:val="202124"/>
          <w:sz w:val="24"/>
          <w:szCs w:val="24"/>
          <w:lang w:val="en"/>
        </w:rPr>
        <w:t xml:space="preserve">). </w:t>
      </w:r>
      <w:r w:rsidR="007F695F">
        <w:rPr>
          <w:rStyle w:val="y2iqfc"/>
          <w:rFonts w:ascii="Arial" w:hAnsi="Arial" w:cs="Arial"/>
          <w:color w:val="202124"/>
          <w:sz w:val="24"/>
          <w:szCs w:val="24"/>
          <w:lang w:val="en"/>
        </w:rPr>
        <w:t xml:space="preserve">The general conclusions </w:t>
      </w:r>
      <w:r w:rsidR="00F15954">
        <w:rPr>
          <w:rStyle w:val="y2iqfc"/>
          <w:rFonts w:ascii="Arial" w:hAnsi="Arial" w:cs="Arial"/>
          <w:color w:val="202124"/>
          <w:sz w:val="24"/>
          <w:szCs w:val="24"/>
          <w:lang w:val="en"/>
        </w:rPr>
        <w:t>were</w:t>
      </w:r>
      <w:r w:rsidR="007F695F">
        <w:rPr>
          <w:rStyle w:val="y2iqfc"/>
          <w:rFonts w:ascii="Arial" w:hAnsi="Arial" w:cs="Arial"/>
          <w:color w:val="202124"/>
          <w:sz w:val="24"/>
          <w:szCs w:val="24"/>
          <w:lang w:val="en"/>
        </w:rPr>
        <w:t xml:space="preserve"> that </w:t>
      </w:r>
      <w:r w:rsidR="00F15954" w:rsidRPr="00445612">
        <w:rPr>
          <w:rStyle w:val="y2iqfc"/>
          <w:rFonts w:ascii="Arial" w:hAnsi="Arial" w:cs="Arial"/>
          <w:i/>
          <w:iCs/>
          <w:color w:val="202124"/>
          <w:sz w:val="24"/>
          <w:szCs w:val="24"/>
          <w:lang w:val="en"/>
        </w:rPr>
        <w:t>A</w:t>
      </w:r>
      <w:r w:rsidR="00057223" w:rsidRPr="00057223">
        <w:rPr>
          <w:rStyle w:val="y2iqfc"/>
          <w:rFonts w:ascii="Arial" w:hAnsi="Arial" w:cs="Arial"/>
          <w:color w:val="202124"/>
          <w:sz w:val="24"/>
          <w:szCs w:val="24"/>
          <w:lang w:val="en"/>
        </w:rPr>
        <w:t>.</w:t>
      </w:r>
      <w:r w:rsidR="00F15954" w:rsidRPr="00445612">
        <w:rPr>
          <w:rStyle w:val="y2iqfc"/>
          <w:rFonts w:ascii="Arial" w:hAnsi="Arial" w:cs="Arial"/>
          <w:i/>
          <w:iCs/>
          <w:color w:val="202124"/>
          <w:sz w:val="24"/>
          <w:szCs w:val="24"/>
          <w:lang w:val="en"/>
        </w:rPr>
        <w:t xml:space="preserve"> gigas</w:t>
      </w:r>
      <w:r w:rsidR="007F695F">
        <w:rPr>
          <w:rStyle w:val="y2iqfc"/>
          <w:rFonts w:ascii="Arial" w:hAnsi="Arial" w:cs="Arial"/>
          <w:color w:val="202124"/>
          <w:sz w:val="24"/>
          <w:szCs w:val="24"/>
          <w:lang w:val="en"/>
        </w:rPr>
        <w:t xml:space="preserve"> is constituted by a single taxonomic entity, with a moderate spatial population structure concordant with the geographical distances</w:t>
      </w:r>
      <w:r w:rsidR="007C415A">
        <w:rPr>
          <w:rStyle w:val="y2iqfc"/>
          <w:rFonts w:ascii="Arial" w:hAnsi="Arial" w:cs="Arial"/>
          <w:color w:val="202124"/>
          <w:sz w:val="24"/>
          <w:szCs w:val="24"/>
          <w:lang w:val="en"/>
        </w:rPr>
        <w:t xml:space="preserve"> (Western to Eastern)</w:t>
      </w:r>
      <w:r w:rsidR="007F695F">
        <w:rPr>
          <w:rStyle w:val="y2iqfc"/>
          <w:rFonts w:ascii="Arial" w:hAnsi="Arial" w:cs="Arial"/>
          <w:color w:val="202124"/>
          <w:sz w:val="24"/>
          <w:szCs w:val="24"/>
          <w:lang w:val="en"/>
        </w:rPr>
        <w:t xml:space="preserve">. However, recent studies propose that different species co-exist in the Amazon basin </w:t>
      </w:r>
      <w:r w:rsidR="00445612">
        <w:rPr>
          <w:rStyle w:val="y2iqfc"/>
          <w:rFonts w:ascii="Arial" w:hAnsi="Arial" w:cs="Arial"/>
          <w:color w:val="202124"/>
          <w:sz w:val="24"/>
          <w:szCs w:val="24"/>
          <w:lang w:val="en"/>
        </w:rPr>
        <w:t xml:space="preserve">and new species should be described </w:t>
      </w:r>
      <w:r w:rsidR="007F695F">
        <w:rPr>
          <w:rStyle w:val="y2iqfc"/>
          <w:rFonts w:ascii="Arial" w:hAnsi="Arial" w:cs="Arial"/>
          <w:color w:val="202124"/>
          <w:sz w:val="24"/>
          <w:szCs w:val="24"/>
          <w:lang w:val="en"/>
        </w:rPr>
        <w:t>(</w:t>
      </w:r>
      <w:r w:rsidR="007F695F" w:rsidRPr="0098094B">
        <w:rPr>
          <w:rStyle w:val="y2iqfc"/>
          <w:rFonts w:ascii="Arial" w:hAnsi="Arial" w:cs="Arial"/>
          <w:color w:val="202124"/>
          <w:sz w:val="24"/>
          <w:szCs w:val="24"/>
          <w:lang w:val="en"/>
        </w:rPr>
        <w:t>Stewart</w:t>
      </w:r>
      <w:r w:rsidR="007F695F">
        <w:rPr>
          <w:rStyle w:val="y2iqfc"/>
          <w:rFonts w:ascii="Arial" w:hAnsi="Arial" w:cs="Arial"/>
          <w:color w:val="202124"/>
          <w:sz w:val="24"/>
          <w:szCs w:val="24"/>
          <w:lang w:val="en"/>
        </w:rPr>
        <w:t xml:space="preserve"> </w:t>
      </w:r>
      <w:r w:rsidR="00DE730C">
        <w:rPr>
          <w:rStyle w:val="y2iqfc"/>
          <w:rFonts w:ascii="Arial" w:hAnsi="Arial" w:cs="Arial"/>
          <w:color w:val="202124"/>
          <w:sz w:val="24"/>
          <w:szCs w:val="24"/>
          <w:lang w:val="en"/>
        </w:rPr>
        <w:t>2013 a,</w:t>
      </w:r>
      <w:r w:rsidR="00057223">
        <w:rPr>
          <w:rStyle w:val="y2iqfc"/>
          <w:rFonts w:ascii="Arial" w:hAnsi="Arial" w:cs="Arial"/>
          <w:color w:val="202124"/>
          <w:sz w:val="24"/>
          <w:szCs w:val="24"/>
          <w:lang w:val="en"/>
        </w:rPr>
        <w:t xml:space="preserve"> </w:t>
      </w:r>
      <w:r w:rsidR="00DE730C">
        <w:rPr>
          <w:rStyle w:val="y2iqfc"/>
          <w:rFonts w:ascii="Arial" w:hAnsi="Arial" w:cs="Arial"/>
          <w:color w:val="202124"/>
          <w:sz w:val="24"/>
          <w:szCs w:val="24"/>
          <w:lang w:val="en"/>
        </w:rPr>
        <w:t>b</w:t>
      </w:r>
      <w:r w:rsidR="007F695F">
        <w:rPr>
          <w:rStyle w:val="y2iqfc"/>
          <w:rFonts w:ascii="Arial" w:hAnsi="Arial" w:cs="Arial"/>
          <w:color w:val="202124"/>
          <w:sz w:val="24"/>
          <w:szCs w:val="24"/>
          <w:lang w:val="en"/>
        </w:rPr>
        <w:t>).</w:t>
      </w:r>
    </w:p>
    <w:p w14:paraId="252D1CF9" w14:textId="77777777" w:rsidR="00815657" w:rsidRDefault="00815657" w:rsidP="00DA6280">
      <w:pPr>
        <w:pStyle w:val="HTMLconformatoprevio"/>
        <w:rPr>
          <w:rStyle w:val="y2iqfc"/>
          <w:rFonts w:ascii="Arial" w:hAnsi="Arial" w:cs="Arial"/>
          <w:color w:val="202124"/>
          <w:sz w:val="24"/>
          <w:szCs w:val="24"/>
          <w:lang w:val="en"/>
        </w:rPr>
      </w:pPr>
    </w:p>
    <w:p w14:paraId="4EBD3D32" w14:textId="0E3AA304" w:rsidR="000E2920" w:rsidRPr="00D83500" w:rsidRDefault="0062331E" w:rsidP="00CA3BB0">
      <w:pPr>
        <w:pStyle w:val="HTMLconformatoprevio"/>
        <w:rPr>
          <w:rFonts w:ascii="Arial" w:hAnsi="Arial" w:cs="Arial"/>
          <w:color w:val="202124"/>
          <w:sz w:val="24"/>
          <w:szCs w:val="24"/>
          <w:lang w:val="en"/>
        </w:rPr>
      </w:pPr>
      <w:r>
        <w:rPr>
          <w:rStyle w:val="y2iqfc"/>
          <w:rFonts w:ascii="Arial" w:hAnsi="Arial" w:cs="Arial"/>
          <w:color w:val="202124"/>
          <w:sz w:val="24"/>
          <w:szCs w:val="24"/>
          <w:lang w:val="en"/>
        </w:rPr>
        <w:t>Our hypothesis is that after the invasion</w:t>
      </w:r>
      <w:r w:rsidR="00DA6280" w:rsidRPr="00CA3BB0">
        <w:rPr>
          <w:rStyle w:val="y2iqfc"/>
          <w:rFonts w:ascii="Arial" w:hAnsi="Arial" w:cs="Arial"/>
          <w:color w:val="202124"/>
          <w:sz w:val="24"/>
          <w:szCs w:val="24"/>
          <w:lang w:val="en"/>
        </w:rPr>
        <w:t xml:space="preserve"> </w:t>
      </w:r>
      <w:r>
        <w:rPr>
          <w:rStyle w:val="y2iqfc"/>
          <w:rFonts w:ascii="Arial" w:hAnsi="Arial" w:cs="Arial"/>
          <w:color w:val="202124"/>
          <w:sz w:val="24"/>
          <w:szCs w:val="24"/>
          <w:lang w:val="en"/>
        </w:rPr>
        <w:t xml:space="preserve">an unknown number of </w:t>
      </w:r>
      <w:r w:rsidR="00DA6280" w:rsidRPr="00CA3BB0">
        <w:rPr>
          <w:rStyle w:val="y2iqfc"/>
          <w:rFonts w:ascii="Arial" w:hAnsi="Arial" w:cs="Arial"/>
          <w:color w:val="202124"/>
          <w:sz w:val="24"/>
          <w:szCs w:val="24"/>
          <w:lang w:val="en"/>
        </w:rPr>
        <w:t xml:space="preserve">individuals </w:t>
      </w:r>
      <w:r w:rsidR="0098094B">
        <w:rPr>
          <w:rStyle w:val="y2iqfc"/>
          <w:rFonts w:ascii="Arial" w:hAnsi="Arial" w:cs="Arial"/>
          <w:color w:val="202124"/>
          <w:sz w:val="24"/>
          <w:szCs w:val="24"/>
          <w:lang w:val="en"/>
        </w:rPr>
        <w:t>with a</w:t>
      </w:r>
      <w:r w:rsidR="00DA6280" w:rsidRPr="00CA3BB0">
        <w:rPr>
          <w:rStyle w:val="y2iqfc"/>
          <w:rFonts w:ascii="Arial" w:hAnsi="Arial" w:cs="Arial"/>
          <w:color w:val="202124"/>
          <w:sz w:val="24"/>
          <w:szCs w:val="24"/>
          <w:lang w:val="en"/>
        </w:rPr>
        <w:t xml:space="preserve"> low genetic variability</w:t>
      </w:r>
      <w:r>
        <w:rPr>
          <w:rStyle w:val="y2iqfc"/>
          <w:rFonts w:ascii="Arial" w:hAnsi="Arial" w:cs="Arial"/>
          <w:color w:val="202124"/>
          <w:sz w:val="24"/>
          <w:szCs w:val="24"/>
          <w:lang w:val="en"/>
        </w:rPr>
        <w:t xml:space="preserve"> established in Bolivia</w:t>
      </w:r>
      <w:r w:rsidR="00DA6280" w:rsidRPr="00CA3BB0">
        <w:rPr>
          <w:rStyle w:val="y2iqfc"/>
          <w:rFonts w:ascii="Arial" w:hAnsi="Arial" w:cs="Arial"/>
          <w:color w:val="202124"/>
          <w:sz w:val="24"/>
          <w:szCs w:val="24"/>
          <w:lang w:val="en"/>
        </w:rPr>
        <w:t>, resembling the event of a bottleneck.</w:t>
      </w:r>
      <w:r w:rsidR="00CA3BB0" w:rsidRPr="00CA3BB0">
        <w:rPr>
          <w:rStyle w:val="y2iqfc"/>
          <w:rFonts w:ascii="Arial" w:hAnsi="Arial" w:cs="Arial"/>
          <w:color w:val="202124"/>
          <w:sz w:val="24"/>
          <w:szCs w:val="24"/>
          <w:lang w:val="en"/>
        </w:rPr>
        <w:t xml:space="preserve"> </w:t>
      </w:r>
      <w:r>
        <w:rPr>
          <w:rStyle w:val="y2iqfc"/>
          <w:rFonts w:ascii="Arial" w:hAnsi="Arial" w:cs="Arial"/>
          <w:color w:val="202124"/>
          <w:sz w:val="24"/>
          <w:szCs w:val="24"/>
          <w:lang w:val="en"/>
        </w:rPr>
        <w:t>To test this hypothesis</w:t>
      </w:r>
      <w:r w:rsidR="0098094B">
        <w:rPr>
          <w:rStyle w:val="y2iqfc"/>
          <w:rFonts w:ascii="Arial" w:hAnsi="Arial" w:cs="Arial"/>
          <w:color w:val="202124"/>
          <w:sz w:val="24"/>
          <w:szCs w:val="24"/>
          <w:lang w:val="en"/>
        </w:rPr>
        <w:t>,</w:t>
      </w:r>
      <w:r w:rsidR="00DA6280" w:rsidRPr="00CA3BB0">
        <w:rPr>
          <w:rStyle w:val="y2iqfc"/>
          <w:rFonts w:ascii="Arial" w:hAnsi="Arial" w:cs="Arial"/>
          <w:color w:val="202124"/>
          <w:sz w:val="24"/>
          <w:szCs w:val="24"/>
          <w:lang w:val="en"/>
        </w:rPr>
        <w:t xml:space="preserve"> </w:t>
      </w:r>
      <w:r>
        <w:rPr>
          <w:rStyle w:val="y2iqfc"/>
          <w:rFonts w:ascii="Arial" w:hAnsi="Arial" w:cs="Arial"/>
          <w:color w:val="202124"/>
          <w:sz w:val="24"/>
          <w:szCs w:val="24"/>
          <w:lang w:val="en"/>
        </w:rPr>
        <w:t>we</w:t>
      </w:r>
      <w:r w:rsidR="00FC3D6A">
        <w:rPr>
          <w:rStyle w:val="y2iqfc"/>
          <w:rFonts w:ascii="Arial" w:hAnsi="Arial" w:cs="Arial"/>
          <w:color w:val="202124"/>
          <w:sz w:val="24"/>
          <w:szCs w:val="24"/>
          <w:lang w:val="en"/>
        </w:rPr>
        <w:t xml:space="preserve"> determine</w:t>
      </w:r>
      <w:r>
        <w:rPr>
          <w:rStyle w:val="y2iqfc"/>
          <w:rFonts w:ascii="Arial" w:hAnsi="Arial" w:cs="Arial"/>
          <w:color w:val="202124"/>
          <w:sz w:val="24"/>
          <w:szCs w:val="24"/>
          <w:lang w:val="en"/>
        </w:rPr>
        <w:t>d</w:t>
      </w:r>
      <w:r w:rsidR="00FC3D6A">
        <w:rPr>
          <w:rStyle w:val="y2iqfc"/>
          <w:rFonts w:ascii="Arial" w:hAnsi="Arial" w:cs="Arial"/>
          <w:color w:val="202124"/>
          <w:sz w:val="24"/>
          <w:szCs w:val="24"/>
          <w:lang w:val="en"/>
        </w:rPr>
        <w:t xml:space="preserve"> the genetic identity based on mt</w:t>
      </w:r>
      <w:r w:rsidR="00057223">
        <w:rPr>
          <w:rStyle w:val="y2iqfc"/>
          <w:rFonts w:ascii="Arial" w:hAnsi="Arial" w:cs="Arial"/>
          <w:color w:val="202124"/>
          <w:sz w:val="24"/>
          <w:szCs w:val="24"/>
          <w:lang w:val="en"/>
        </w:rPr>
        <w:t xml:space="preserve">- and </w:t>
      </w:r>
      <w:proofErr w:type="gramStart"/>
      <w:r w:rsidR="00057223">
        <w:rPr>
          <w:rStyle w:val="y2iqfc"/>
          <w:rFonts w:ascii="Arial" w:hAnsi="Arial" w:cs="Arial"/>
          <w:color w:val="202124"/>
          <w:sz w:val="24"/>
          <w:szCs w:val="24"/>
          <w:lang w:val="en"/>
        </w:rPr>
        <w:t>n</w:t>
      </w:r>
      <w:r w:rsidR="00FC3D6A">
        <w:rPr>
          <w:rStyle w:val="y2iqfc"/>
          <w:rFonts w:ascii="Arial" w:hAnsi="Arial" w:cs="Arial"/>
          <w:color w:val="202124"/>
          <w:sz w:val="24"/>
          <w:szCs w:val="24"/>
          <w:lang w:val="en"/>
        </w:rPr>
        <w:t>DNA</w:t>
      </w:r>
      <w:r w:rsidR="00057223">
        <w:rPr>
          <w:rStyle w:val="y2iqfc"/>
          <w:rFonts w:ascii="Arial" w:hAnsi="Arial" w:cs="Arial"/>
          <w:color w:val="202124"/>
          <w:sz w:val="24"/>
          <w:szCs w:val="24"/>
          <w:lang w:val="en"/>
        </w:rPr>
        <w:t xml:space="preserve"> </w:t>
      </w:r>
      <w:r w:rsidR="00FC3D6A">
        <w:rPr>
          <w:rStyle w:val="y2iqfc"/>
          <w:rFonts w:ascii="Arial" w:hAnsi="Arial" w:cs="Arial"/>
          <w:color w:val="202124"/>
          <w:sz w:val="24"/>
          <w:szCs w:val="24"/>
          <w:lang w:val="en"/>
        </w:rPr>
        <w:t>,</w:t>
      </w:r>
      <w:proofErr w:type="gramEnd"/>
      <w:r w:rsidR="00DA6280" w:rsidRPr="00CA3BB0">
        <w:rPr>
          <w:rStyle w:val="y2iqfc"/>
          <w:rFonts w:ascii="Arial" w:hAnsi="Arial" w:cs="Arial"/>
          <w:color w:val="202124"/>
          <w:sz w:val="24"/>
          <w:szCs w:val="24"/>
          <w:lang w:val="en"/>
        </w:rPr>
        <w:t xml:space="preserve"> </w:t>
      </w:r>
      <w:r>
        <w:rPr>
          <w:rStyle w:val="y2iqfc"/>
          <w:rFonts w:ascii="Arial" w:hAnsi="Arial" w:cs="Arial"/>
          <w:color w:val="202124"/>
          <w:sz w:val="24"/>
          <w:szCs w:val="24"/>
          <w:lang w:val="en"/>
        </w:rPr>
        <w:t>and evaluated whether</w:t>
      </w:r>
      <w:r w:rsidR="007C497B">
        <w:rPr>
          <w:rStyle w:val="y2iqfc"/>
          <w:rFonts w:ascii="Arial" w:hAnsi="Arial" w:cs="Arial"/>
          <w:color w:val="202124"/>
          <w:sz w:val="24"/>
          <w:szCs w:val="24"/>
          <w:lang w:val="en"/>
        </w:rPr>
        <w:t xml:space="preserve"> </w:t>
      </w:r>
      <w:r w:rsidR="00DA6280" w:rsidRPr="00CA3BB0">
        <w:rPr>
          <w:rStyle w:val="y2iqfc"/>
          <w:rFonts w:ascii="Arial" w:hAnsi="Arial" w:cs="Arial"/>
          <w:color w:val="202124"/>
          <w:sz w:val="24"/>
          <w:szCs w:val="24"/>
          <w:lang w:val="en"/>
        </w:rPr>
        <w:t xml:space="preserve">the genetic variability </w:t>
      </w:r>
      <w:r w:rsidR="00FC3D6A">
        <w:rPr>
          <w:rStyle w:val="y2iqfc"/>
          <w:rFonts w:ascii="Arial" w:hAnsi="Arial" w:cs="Arial"/>
          <w:color w:val="202124"/>
          <w:sz w:val="24"/>
          <w:szCs w:val="24"/>
          <w:lang w:val="en"/>
        </w:rPr>
        <w:t>and structure</w:t>
      </w:r>
      <w:r w:rsidR="007C497B">
        <w:rPr>
          <w:rStyle w:val="y2iqfc"/>
          <w:rFonts w:ascii="Arial" w:hAnsi="Arial" w:cs="Arial"/>
          <w:color w:val="202124"/>
          <w:sz w:val="24"/>
          <w:szCs w:val="24"/>
          <w:lang w:val="en"/>
        </w:rPr>
        <w:t xml:space="preserve"> </w:t>
      </w:r>
      <w:r w:rsidR="00DA6280" w:rsidRPr="00CA3BB0">
        <w:rPr>
          <w:rStyle w:val="y2iqfc"/>
          <w:rFonts w:ascii="Arial" w:hAnsi="Arial" w:cs="Arial"/>
          <w:color w:val="202124"/>
          <w:sz w:val="24"/>
          <w:szCs w:val="24"/>
          <w:lang w:val="en"/>
        </w:rPr>
        <w:t xml:space="preserve">of the </w:t>
      </w:r>
      <w:r w:rsidR="007C415A">
        <w:rPr>
          <w:rStyle w:val="y2iqfc"/>
          <w:rFonts w:ascii="Arial" w:hAnsi="Arial" w:cs="Arial"/>
          <w:color w:val="202124"/>
          <w:sz w:val="24"/>
          <w:szCs w:val="24"/>
          <w:lang w:val="en"/>
        </w:rPr>
        <w:t>species</w:t>
      </w:r>
      <w:r w:rsidR="00DA6280" w:rsidRPr="00CA3BB0">
        <w:rPr>
          <w:rStyle w:val="y2iqfc"/>
          <w:rFonts w:ascii="Arial" w:hAnsi="Arial" w:cs="Arial"/>
          <w:color w:val="202124"/>
          <w:sz w:val="24"/>
          <w:szCs w:val="24"/>
          <w:lang w:val="en"/>
        </w:rPr>
        <w:t xml:space="preserve"> </w:t>
      </w:r>
      <w:r w:rsidR="007C497B">
        <w:rPr>
          <w:rStyle w:val="y2iqfc"/>
          <w:rFonts w:ascii="Arial" w:hAnsi="Arial" w:cs="Arial"/>
          <w:color w:val="202124"/>
          <w:sz w:val="24"/>
          <w:szCs w:val="24"/>
          <w:lang w:val="en"/>
        </w:rPr>
        <w:t xml:space="preserve">is concordant with </w:t>
      </w:r>
      <w:r w:rsidR="00E9518D">
        <w:rPr>
          <w:rStyle w:val="y2iqfc"/>
          <w:rFonts w:ascii="Arial" w:hAnsi="Arial" w:cs="Arial"/>
          <w:color w:val="202124"/>
          <w:sz w:val="24"/>
          <w:szCs w:val="24"/>
          <w:lang w:val="en"/>
        </w:rPr>
        <w:t xml:space="preserve">a single event of introduction </w:t>
      </w:r>
      <w:r w:rsidR="007C497B">
        <w:rPr>
          <w:rStyle w:val="y2iqfc"/>
          <w:rFonts w:ascii="Arial" w:hAnsi="Arial" w:cs="Arial"/>
          <w:color w:val="202124"/>
          <w:sz w:val="24"/>
          <w:szCs w:val="24"/>
          <w:lang w:val="en"/>
        </w:rPr>
        <w:t>a</w:t>
      </w:r>
      <w:r w:rsidR="00E9518D">
        <w:rPr>
          <w:rStyle w:val="y2iqfc"/>
          <w:rFonts w:ascii="Arial" w:hAnsi="Arial" w:cs="Arial"/>
          <w:color w:val="202124"/>
          <w:sz w:val="24"/>
          <w:szCs w:val="24"/>
          <w:lang w:val="en"/>
        </w:rPr>
        <w:t>nd source stock</w:t>
      </w:r>
      <w:r>
        <w:rPr>
          <w:rStyle w:val="y2iqfc"/>
          <w:rFonts w:ascii="Arial" w:hAnsi="Arial" w:cs="Arial"/>
          <w:color w:val="202124"/>
          <w:sz w:val="24"/>
          <w:szCs w:val="24"/>
          <w:lang w:val="en"/>
        </w:rPr>
        <w:t xml:space="preserve">. Based on </w:t>
      </w:r>
      <w:r w:rsidR="00624F28">
        <w:rPr>
          <w:rStyle w:val="y2iqfc"/>
          <w:rFonts w:ascii="Arial" w:hAnsi="Arial" w:cs="Arial"/>
          <w:color w:val="202124"/>
          <w:sz w:val="24"/>
          <w:szCs w:val="24"/>
          <w:lang w:val="en"/>
        </w:rPr>
        <w:t>the</w:t>
      </w:r>
      <w:r>
        <w:rPr>
          <w:rStyle w:val="y2iqfc"/>
          <w:rFonts w:ascii="Arial" w:hAnsi="Arial" w:cs="Arial"/>
          <w:color w:val="202124"/>
          <w:sz w:val="24"/>
          <w:szCs w:val="24"/>
          <w:lang w:val="en"/>
        </w:rPr>
        <w:t xml:space="preserve"> interpretation of the local and</w:t>
      </w:r>
      <w:r w:rsidRPr="00CA3BB0">
        <w:rPr>
          <w:rStyle w:val="y2iqfc"/>
          <w:rFonts w:ascii="Arial" w:hAnsi="Arial" w:cs="Arial"/>
          <w:color w:val="202124"/>
          <w:sz w:val="24"/>
          <w:szCs w:val="24"/>
          <w:lang w:val="en"/>
        </w:rPr>
        <w:t xml:space="preserve"> regional differentiation caused by the genetic exchange that currently exists at different geographic</w:t>
      </w:r>
      <w:r>
        <w:rPr>
          <w:rStyle w:val="y2iqfc"/>
          <w:rFonts w:ascii="Arial" w:hAnsi="Arial" w:cs="Arial"/>
          <w:color w:val="202124"/>
          <w:sz w:val="24"/>
          <w:szCs w:val="24"/>
          <w:lang w:val="en"/>
        </w:rPr>
        <w:t xml:space="preserve"> </w:t>
      </w:r>
      <w:r w:rsidRPr="00CA3BB0">
        <w:rPr>
          <w:rStyle w:val="y2iqfc"/>
          <w:rFonts w:ascii="Arial" w:hAnsi="Arial" w:cs="Arial"/>
          <w:color w:val="202124"/>
          <w:sz w:val="24"/>
          <w:szCs w:val="24"/>
          <w:lang w:val="en"/>
        </w:rPr>
        <w:t>scales</w:t>
      </w:r>
      <w:r w:rsidR="00624F28">
        <w:rPr>
          <w:rStyle w:val="y2iqfc"/>
          <w:rFonts w:ascii="Arial" w:hAnsi="Arial" w:cs="Arial"/>
          <w:color w:val="202124"/>
          <w:sz w:val="24"/>
          <w:szCs w:val="24"/>
          <w:lang w:val="en"/>
        </w:rPr>
        <w:t>,</w:t>
      </w:r>
      <w:r w:rsidR="000E2920" w:rsidRPr="00CA3BB0">
        <w:rPr>
          <w:rStyle w:val="y2iqfc"/>
          <w:rFonts w:ascii="Arial" w:hAnsi="Arial" w:cs="Arial"/>
          <w:color w:val="202124"/>
          <w:sz w:val="24"/>
          <w:szCs w:val="24"/>
          <w:lang w:val="en"/>
        </w:rPr>
        <w:t xml:space="preserve"> </w:t>
      </w:r>
      <w:r>
        <w:rPr>
          <w:rStyle w:val="y2iqfc"/>
          <w:rFonts w:ascii="Arial" w:hAnsi="Arial" w:cs="Arial"/>
          <w:color w:val="202124"/>
          <w:sz w:val="24"/>
          <w:szCs w:val="24"/>
          <w:lang w:val="en"/>
        </w:rPr>
        <w:t>we provide recommendations for the</w:t>
      </w:r>
      <w:r w:rsidR="000E2920" w:rsidRPr="00CA3BB0">
        <w:rPr>
          <w:rStyle w:val="y2iqfc"/>
          <w:rFonts w:ascii="Arial" w:hAnsi="Arial" w:cs="Arial"/>
          <w:color w:val="202124"/>
          <w:sz w:val="24"/>
          <w:szCs w:val="24"/>
          <w:lang w:val="en"/>
        </w:rPr>
        <w:t xml:space="preserve"> sustainable use </w:t>
      </w:r>
      <w:r>
        <w:rPr>
          <w:rStyle w:val="y2iqfc"/>
          <w:rFonts w:ascii="Arial" w:hAnsi="Arial" w:cs="Arial"/>
          <w:color w:val="202124"/>
          <w:sz w:val="24"/>
          <w:szCs w:val="24"/>
          <w:lang w:val="en"/>
        </w:rPr>
        <w:t>of the species</w:t>
      </w:r>
      <w:r w:rsidR="00057223">
        <w:rPr>
          <w:rStyle w:val="y2iqfc"/>
          <w:rFonts w:ascii="Arial" w:hAnsi="Arial" w:cs="Arial"/>
          <w:color w:val="202124"/>
          <w:sz w:val="24"/>
          <w:szCs w:val="24"/>
          <w:lang w:val="en"/>
        </w:rPr>
        <w:t xml:space="preserve"> in Bolivia</w:t>
      </w:r>
      <w:r w:rsidR="000E2920" w:rsidRPr="00CA3BB0">
        <w:rPr>
          <w:rStyle w:val="y2iqfc"/>
          <w:rFonts w:ascii="Arial" w:hAnsi="Arial" w:cs="Arial"/>
          <w:color w:val="202124"/>
          <w:sz w:val="24"/>
          <w:szCs w:val="24"/>
          <w:lang w:val="en"/>
        </w:rPr>
        <w:t>.</w:t>
      </w:r>
    </w:p>
    <w:p w14:paraId="4CE17E9B" w14:textId="77777777" w:rsidR="00DA6280" w:rsidRPr="00CA3BB0" w:rsidRDefault="00DA6280"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01C2D92D" w14:textId="77777777" w:rsidR="003E1A3B" w:rsidRPr="00BC6297"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4"/>
          <w:szCs w:val="24"/>
          <w:lang w:val="en" w:eastAsia="es-BO"/>
        </w:rPr>
      </w:pPr>
      <w:r w:rsidRPr="00BC6297">
        <w:rPr>
          <w:rFonts w:ascii="Arial" w:eastAsia="Times New Roman" w:hAnsi="Arial" w:cs="Arial"/>
          <w:b/>
          <w:color w:val="202124"/>
          <w:sz w:val="24"/>
          <w:szCs w:val="24"/>
          <w:lang w:val="en" w:eastAsia="es-BO"/>
        </w:rPr>
        <w:t>Methods</w:t>
      </w:r>
    </w:p>
    <w:p w14:paraId="2B125729" w14:textId="77777777" w:rsidR="003E1A3B" w:rsidRPr="00CA3BB0"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79A68221" w14:textId="77777777" w:rsidR="003E1A3B" w:rsidRPr="00CA3BB0"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CA3BB0">
        <w:rPr>
          <w:rFonts w:ascii="Arial" w:eastAsia="Times New Roman" w:hAnsi="Arial" w:cs="Arial"/>
          <w:color w:val="202124"/>
          <w:sz w:val="24"/>
          <w:szCs w:val="24"/>
          <w:lang w:val="en" w:eastAsia="es-BO"/>
        </w:rPr>
        <w:t>Study area</w:t>
      </w:r>
    </w:p>
    <w:p w14:paraId="03DB32B7" w14:textId="77777777" w:rsidR="003E1A3B" w:rsidRPr="00CA3BB0"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0B353A60" w14:textId="0A45393F" w:rsidR="00CA3BB0" w:rsidRPr="00CA3BB0" w:rsidRDefault="003E1A3B" w:rsidP="00A30593">
      <w:pPr>
        <w:pStyle w:val="HTMLconformatoprevio"/>
        <w:rPr>
          <w:rStyle w:val="y2iqfc"/>
          <w:rFonts w:ascii="Arial" w:hAnsi="Arial" w:cs="Arial"/>
          <w:color w:val="202124"/>
          <w:sz w:val="24"/>
          <w:szCs w:val="24"/>
          <w:lang w:val="en"/>
        </w:rPr>
      </w:pPr>
      <w:r w:rsidRPr="00CA3BB0">
        <w:rPr>
          <w:rStyle w:val="y2iqfc"/>
          <w:rFonts w:ascii="Arial" w:hAnsi="Arial" w:cs="Arial"/>
          <w:color w:val="202124"/>
          <w:sz w:val="24"/>
          <w:szCs w:val="24"/>
          <w:lang w:val="en"/>
        </w:rPr>
        <w:t xml:space="preserve">The study area </w:t>
      </w:r>
      <w:r w:rsidR="00682C24">
        <w:rPr>
          <w:rStyle w:val="y2iqfc"/>
          <w:rFonts w:ascii="Arial" w:hAnsi="Arial" w:cs="Arial"/>
          <w:color w:val="202124"/>
          <w:sz w:val="24"/>
          <w:szCs w:val="24"/>
          <w:lang w:val="en"/>
        </w:rPr>
        <w:t>is situated</w:t>
      </w:r>
      <w:r w:rsidRPr="00CA3BB0">
        <w:rPr>
          <w:rStyle w:val="y2iqfc"/>
          <w:rFonts w:ascii="Arial" w:hAnsi="Arial" w:cs="Arial"/>
          <w:color w:val="202124"/>
          <w:sz w:val="24"/>
          <w:szCs w:val="24"/>
          <w:lang w:val="en"/>
        </w:rPr>
        <w:t xml:space="preserve"> in</w:t>
      </w:r>
      <w:r w:rsidR="00CA3BB0">
        <w:rPr>
          <w:rStyle w:val="y2iqfc"/>
          <w:rFonts w:ascii="Arial" w:hAnsi="Arial" w:cs="Arial"/>
          <w:color w:val="202124"/>
          <w:sz w:val="24"/>
          <w:szCs w:val="24"/>
          <w:lang w:val="en"/>
        </w:rPr>
        <w:t xml:space="preserve"> the </w:t>
      </w:r>
      <w:r w:rsidR="00682C24">
        <w:rPr>
          <w:rStyle w:val="y2iqfc"/>
          <w:rFonts w:ascii="Arial" w:hAnsi="Arial" w:cs="Arial"/>
          <w:color w:val="202124"/>
          <w:sz w:val="24"/>
          <w:szCs w:val="24"/>
          <w:lang w:val="en"/>
        </w:rPr>
        <w:t xml:space="preserve">Upper </w:t>
      </w:r>
      <w:r w:rsidR="00CD47B0">
        <w:rPr>
          <w:rStyle w:val="y2iqfc"/>
          <w:rFonts w:ascii="Arial" w:hAnsi="Arial" w:cs="Arial"/>
          <w:color w:val="202124"/>
          <w:sz w:val="24"/>
          <w:szCs w:val="24"/>
          <w:lang w:val="en"/>
        </w:rPr>
        <w:t>Madera (</w:t>
      </w:r>
      <w:r w:rsidR="00682C24">
        <w:rPr>
          <w:rStyle w:val="y2iqfc"/>
          <w:rFonts w:ascii="Arial" w:hAnsi="Arial" w:cs="Arial"/>
          <w:color w:val="202124"/>
          <w:sz w:val="24"/>
          <w:szCs w:val="24"/>
          <w:lang w:val="en"/>
        </w:rPr>
        <w:t>Madeira</w:t>
      </w:r>
      <w:r w:rsidR="00CD47B0">
        <w:rPr>
          <w:rStyle w:val="y2iqfc"/>
          <w:rFonts w:ascii="Arial" w:hAnsi="Arial" w:cs="Arial"/>
          <w:color w:val="202124"/>
          <w:sz w:val="24"/>
          <w:szCs w:val="24"/>
          <w:lang w:val="en"/>
        </w:rPr>
        <w:t xml:space="preserve"> in Brazil)</w:t>
      </w:r>
      <w:r w:rsidR="00682C24">
        <w:rPr>
          <w:rStyle w:val="y2iqfc"/>
          <w:rFonts w:ascii="Arial" w:hAnsi="Arial" w:cs="Arial"/>
          <w:color w:val="202124"/>
          <w:sz w:val="24"/>
          <w:szCs w:val="24"/>
          <w:lang w:val="en"/>
        </w:rPr>
        <w:t xml:space="preserve"> River basin in Bolivia,</w:t>
      </w:r>
      <w:r w:rsidRPr="00CA3BB0">
        <w:rPr>
          <w:rStyle w:val="y2iqfc"/>
          <w:rFonts w:ascii="Arial" w:hAnsi="Arial" w:cs="Arial"/>
          <w:color w:val="202124"/>
          <w:sz w:val="24"/>
          <w:szCs w:val="24"/>
          <w:lang w:val="en"/>
        </w:rPr>
        <w:t xml:space="preserve"> </w:t>
      </w:r>
      <w:r w:rsidR="00682C24">
        <w:rPr>
          <w:rStyle w:val="y2iqfc"/>
          <w:rFonts w:ascii="Arial" w:hAnsi="Arial" w:cs="Arial"/>
          <w:color w:val="202124"/>
          <w:sz w:val="24"/>
          <w:szCs w:val="24"/>
          <w:lang w:val="en"/>
        </w:rPr>
        <w:t>comprising</w:t>
      </w:r>
      <w:r w:rsidRPr="00CA3BB0">
        <w:rPr>
          <w:rStyle w:val="y2iqfc"/>
          <w:rFonts w:ascii="Arial" w:hAnsi="Arial" w:cs="Arial"/>
          <w:color w:val="202124"/>
          <w:sz w:val="24"/>
          <w:szCs w:val="24"/>
          <w:lang w:val="en"/>
        </w:rPr>
        <w:t xml:space="preserve"> the Abuná, Orthon, Madre de Dios, Beni, Mamoré and Iténez (or Guaporé</w:t>
      </w:r>
      <w:r w:rsidR="00682C24">
        <w:rPr>
          <w:rStyle w:val="y2iqfc"/>
          <w:rFonts w:ascii="Arial" w:hAnsi="Arial" w:cs="Arial"/>
          <w:color w:val="202124"/>
          <w:sz w:val="24"/>
          <w:szCs w:val="24"/>
          <w:lang w:val="en"/>
        </w:rPr>
        <w:t>)</w:t>
      </w:r>
      <w:r w:rsidRPr="00CA3BB0">
        <w:rPr>
          <w:rStyle w:val="y2iqfc"/>
          <w:rFonts w:ascii="Arial" w:hAnsi="Arial" w:cs="Arial"/>
          <w:color w:val="202124"/>
          <w:sz w:val="24"/>
          <w:szCs w:val="24"/>
          <w:lang w:val="en"/>
        </w:rPr>
        <w:t xml:space="preserve"> </w:t>
      </w:r>
      <w:r w:rsidR="00682C24">
        <w:rPr>
          <w:rStyle w:val="y2iqfc"/>
          <w:rFonts w:ascii="Arial" w:hAnsi="Arial" w:cs="Arial"/>
          <w:color w:val="202124"/>
          <w:sz w:val="24"/>
          <w:szCs w:val="24"/>
          <w:lang w:val="en"/>
        </w:rPr>
        <w:t>R</w:t>
      </w:r>
      <w:r w:rsidRPr="00CA3BB0">
        <w:rPr>
          <w:rStyle w:val="y2iqfc"/>
          <w:rFonts w:ascii="Arial" w:hAnsi="Arial" w:cs="Arial"/>
          <w:color w:val="202124"/>
          <w:sz w:val="24"/>
          <w:szCs w:val="24"/>
          <w:lang w:val="en"/>
        </w:rPr>
        <w:t>iver</w:t>
      </w:r>
      <w:r w:rsidR="00682C24">
        <w:rPr>
          <w:rStyle w:val="y2iqfc"/>
          <w:rFonts w:ascii="Arial" w:hAnsi="Arial" w:cs="Arial"/>
          <w:color w:val="202124"/>
          <w:sz w:val="24"/>
          <w:szCs w:val="24"/>
          <w:lang w:val="en"/>
        </w:rPr>
        <w:t xml:space="preserve"> basins.</w:t>
      </w:r>
      <w:r w:rsidRPr="00CA3BB0">
        <w:rPr>
          <w:rStyle w:val="y2iqfc"/>
          <w:rFonts w:ascii="Arial" w:hAnsi="Arial" w:cs="Arial"/>
          <w:color w:val="202124"/>
          <w:sz w:val="24"/>
          <w:szCs w:val="24"/>
          <w:lang w:val="en"/>
        </w:rPr>
        <w:t xml:space="preserve"> It has a tropical climate</w:t>
      </w:r>
      <w:r w:rsidR="00682C24">
        <w:rPr>
          <w:rStyle w:val="y2iqfc"/>
          <w:rFonts w:ascii="Arial" w:hAnsi="Arial" w:cs="Arial"/>
          <w:color w:val="202124"/>
          <w:sz w:val="24"/>
          <w:szCs w:val="24"/>
          <w:lang w:val="en"/>
        </w:rPr>
        <w:t>,</w:t>
      </w:r>
      <w:r w:rsidRPr="00CA3BB0">
        <w:rPr>
          <w:rStyle w:val="y2iqfc"/>
          <w:rFonts w:ascii="Arial" w:hAnsi="Arial" w:cs="Arial"/>
          <w:color w:val="202124"/>
          <w:sz w:val="24"/>
          <w:szCs w:val="24"/>
          <w:lang w:val="en"/>
        </w:rPr>
        <w:t xml:space="preserve"> with </w:t>
      </w:r>
      <w:r w:rsidR="00682C24">
        <w:rPr>
          <w:rStyle w:val="y2iqfc"/>
          <w:rFonts w:ascii="Arial" w:hAnsi="Arial" w:cs="Arial"/>
          <w:color w:val="202124"/>
          <w:sz w:val="24"/>
          <w:szCs w:val="24"/>
          <w:lang w:val="en"/>
        </w:rPr>
        <w:t>the</w:t>
      </w:r>
      <w:r w:rsidRPr="00CA3BB0">
        <w:rPr>
          <w:rStyle w:val="y2iqfc"/>
          <w:rFonts w:ascii="Arial" w:hAnsi="Arial" w:cs="Arial"/>
          <w:color w:val="202124"/>
          <w:sz w:val="24"/>
          <w:szCs w:val="24"/>
          <w:lang w:val="en"/>
        </w:rPr>
        <w:t xml:space="preserve"> rainy season between October to March. </w:t>
      </w:r>
      <w:r w:rsidR="00682C24">
        <w:rPr>
          <w:rStyle w:val="y2iqfc"/>
          <w:rFonts w:ascii="Arial" w:hAnsi="Arial" w:cs="Arial"/>
          <w:color w:val="202124"/>
          <w:sz w:val="24"/>
          <w:szCs w:val="24"/>
          <w:lang w:val="en"/>
        </w:rPr>
        <w:t>The rivers</w:t>
      </w:r>
      <w:r w:rsidR="004A0499">
        <w:rPr>
          <w:rStyle w:val="y2iqfc"/>
          <w:rFonts w:ascii="Arial" w:hAnsi="Arial" w:cs="Arial"/>
          <w:color w:val="202124"/>
          <w:sz w:val="24"/>
          <w:szCs w:val="24"/>
          <w:lang w:val="en"/>
        </w:rPr>
        <w:t>,</w:t>
      </w:r>
      <w:r w:rsidR="00682C24">
        <w:rPr>
          <w:rStyle w:val="y2iqfc"/>
          <w:rFonts w:ascii="Arial" w:hAnsi="Arial" w:cs="Arial"/>
          <w:color w:val="202124"/>
          <w:sz w:val="24"/>
          <w:szCs w:val="24"/>
          <w:lang w:val="en"/>
        </w:rPr>
        <w:t xml:space="preserve"> characterized by seasonal f</w:t>
      </w:r>
      <w:r w:rsidRPr="00CA3BB0">
        <w:rPr>
          <w:rStyle w:val="y2iqfc"/>
          <w:rFonts w:ascii="Arial" w:hAnsi="Arial" w:cs="Arial"/>
          <w:color w:val="202124"/>
          <w:sz w:val="24"/>
          <w:szCs w:val="24"/>
          <w:lang w:val="en"/>
        </w:rPr>
        <w:t>lood pulses</w:t>
      </w:r>
      <w:r w:rsidR="004A0499">
        <w:rPr>
          <w:rStyle w:val="y2iqfc"/>
          <w:rFonts w:ascii="Arial" w:hAnsi="Arial" w:cs="Arial"/>
          <w:color w:val="202124"/>
          <w:sz w:val="24"/>
          <w:szCs w:val="24"/>
          <w:lang w:val="en"/>
        </w:rPr>
        <w:t xml:space="preserve"> (Molina Carpio 2011), and their floodplains are species-rich (</w:t>
      </w:r>
      <w:proofErr w:type="gramStart"/>
      <w:r w:rsidR="00F073D7">
        <w:rPr>
          <w:rStyle w:val="y2iqfc"/>
          <w:rFonts w:ascii="Arial" w:hAnsi="Arial" w:cs="Arial"/>
          <w:color w:val="202124"/>
          <w:sz w:val="24"/>
          <w:szCs w:val="24"/>
          <w:lang w:val="en"/>
        </w:rPr>
        <w:t>i.e.</w:t>
      </w:r>
      <w:proofErr w:type="gramEnd"/>
      <w:r w:rsidR="00F073D7">
        <w:rPr>
          <w:rStyle w:val="y2iqfc"/>
          <w:rFonts w:ascii="Arial" w:hAnsi="Arial" w:cs="Arial"/>
          <w:color w:val="202124"/>
          <w:sz w:val="24"/>
          <w:szCs w:val="24"/>
          <w:lang w:val="en"/>
        </w:rPr>
        <w:t xml:space="preserve"> Maldonado </w:t>
      </w:r>
      <w:r w:rsidR="00BD2900">
        <w:rPr>
          <w:rStyle w:val="y2iqfc"/>
          <w:rFonts w:ascii="Arial" w:hAnsi="Arial" w:cs="Arial"/>
          <w:color w:val="202124"/>
          <w:sz w:val="24"/>
          <w:szCs w:val="24"/>
          <w:lang w:val="en"/>
        </w:rPr>
        <w:t>&amp; Carvajal 2005</w:t>
      </w:r>
      <w:r w:rsidR="004A0499">
        <w:rPr>
          <w:rStyle w:val="y2iqfc"/>
          <w:rFonts w:ascii="Arial" w:hAnsi="Arial" w:cs="Arial"/>
          <w:color w:val="202124"/>
          <w:sz w:val="24"/>
          <w:szCs w:val="24"/>
          <w:lang w:val="en"/>
        </w:rPr>
        <w:t xml:space="preserve">). </w:t>
      </w:r>
      <w:r w:rsidR="00CA3BB0" w:rsidRPr="00CA3BB0">
        <w:rPr>
          <w:rStyle w:val="y2iqfc"/>
          <w:rFonts w:ascii="Arial" w:hAnsi="Arial" w:cs="Arial"/>
          <w:color w:val="202124"/>
          <w:sz w:val="24"/>
          <w:szCs w:val="24"/>
          <w:lang w:val="en"/>
        </w:rPr>
        <w:t>Most of the river</w:t>
      </w:r>
      <w:r w:rsidR="00250D66">
        <w:rPr>
          <w:rStyle w:val="y2iqfc"/>
          <w:rFonts w:ascii="Arial" w:hAnsi="Arial" w:cs="Arial"/>
          <w:color w:val="202124"/>
          <w:sz w:val="24"/>
          <w:szCs w:val="24"/>
          <w:lang w:val="en"/>
        </w:rPr>
        <w:t>s</w:t>
      </w:r>
      <w:r w:rsidR="00CA3BB0" w:rsidRPr="00CA3BB0">
        <w:rPr>
          <w:rStyle w:val="y2iqfc"/>
          <w:rFonts w:ascii="Arial" w:hAnsi="Arial" w:cs="Arial"/>
          <w:color w:val="202124"/>
          <w:sz w:val="24"/>
          <w:szCs w:val="24"/>
          <w:lang w:val="en"/>
        </w:rPr>
        <w:t xml:space="preserve"> are meander-like, characterized by unstable </w:t>
      </w:r>
      <w:r w:rsidR="00CA3BB0" w:rsidRPr="00CA3BB0">
        <w:rPr>
          <w:rStyle w:val="y2iqfc"/>
          <w:rFonts w:ascii="Arial" w:hAnsi="Arial" w:cs="Arial"/>
          <w:color w:val="202124"/>
          <w:sz w:val="24"/>
          <w:szCs w:val="24"/>
          <w:lang w:val="en"/>
        </w:rPr>
        <w:lastRenderedPageBreak/>
        <w:t xml:space="preserve">bed, structural </w:t>
      </w:r>
      <w:proofErr w:type="gramStart"/>
      <w:r w:rsidR="00CA3BB0" w:rsidRPr="00CA3BB0">
        <w:rPr>
          <w:rStyle w:val="y2iqfc"/>
          <w:rFonts w:ascii="Arial" w:hAnsi="Arial" w:cs="Arial"/>
          <w:color w:val="202124"/>
          <w:sz w:val="24"/>
          <w:szCs w:val="24"/>
          <w:lang w:val="en"/>
        </w:rPr>
        <w:t>heterogeneity</w:t>
      </w:r>
      <w:proofErr w:type="gramEnd"/>
      <w:r w:rsidR="00CA3BB0" w:rsidRPr="00CA3BB0">
        <w:rPr>
          <w:rStyle w:val="y2iqfc"/>
          <w:rFonts w:ascii="Arial" w:hAnsi="Arial" w:cs="Arial"/>
          <w:color w:val="202124"/>
          <w:sz w:val="24"/>
          <w:szCs w:val="24"/>
          <w:lang w:val="en"/>
        </w:rPr>
        <w:t xml:space="preserve"> and </w:t>
      </w:r>
      <w:r w:rsidR="004A0499">
        <w:rPr>
          <w:rStyle w:val="y2iqfc"/>
          <w:rFonts w:ascii="Arial" w:hAnsi="Arial" w:cs="Arial"/>
          <w:color w:val="202124"/>
          <w:sz w:val="24"/>
          <w:szCs w:val="24"/>
          <w:lang w:val="en"/>
        </w:rPr>
        <w:t>high</w:t>
      </w:r>
      <w:r w:rsidR="00CA3BB0" w:rsidRPr="00CA3BB0">
        <w:rPr>
          <w:rStyle w:val="y2iqfc"/>
          <w:rFonts w:ascii="Arial" w:hAnsi="Arial" w:cs="Arial"/>
          <w:color w:val="202124"/>
          <w:sz w:val="24"/>
          <w:szCs w:val="24"/>
          <w:lang w:val="en"/>
        </w:rPr>
        <w:t xml:space="preserve"> geomorphological complexity</w:t>
      </w:r>
      <w:r w:rsidR="004A0499">
        <w:rPr>
          <w:rStyle w:val="y2iqfc"/>
          <w:rFonts w:ascii="Arial" w:hAnsi="Arial" w:cs="Arial"/>
          <w:color w:val="202124"/>
          <w:sz w:val="24"/>
          <w:szCs w:val="24"/>
          <w:lang w:val="en"/>
        </w:rPr>
        <w:t xml:space="preserve"> </w:t>
      </w:r>
      <w:r w:rsidR="00CA3BB0" w:rsidRPr="00CA3BB0">
        <w:rPr>
          <w:rStyle w:val="y2iqfc"/>
          <w:rFonts w:ascii="Arial" w:hAnsi="Arial" w:cs="Arial"/>
          <w:color w:val="202124"/>
          <w:sz w:val="24"/>
          <w:szCs w:val="24"/>
          <w:lang w:val="en"/>
        </w:rPr>
        <w:t>(Crespo &amp; Van Damme 2011).</w:t>
      </w:r>
    </w:p>
    <w:p w14:paraId="140D2894" w14:textId="77777777" w:rsidR="00CA3BB0" w:rsidRPr="00CA3BB0" w:rsidRDefault="00CA3BB0" w:rsidP="00A30593">
      <w:pPr>
        <w:pStyle w:val="HTMLconformatoprevio"/>
        <w:rPr>
          <w:rStyle w:val="y2iqfc"/>
          <w:rFonts w:ascii="Arial" w:hAnsi="Arial" w:cs="Arial"/>
          <w:color w:val="202124"/>
          <w:sz w:val="24"/>
          <w:szCs w:val="24"/>
          <w:lang w:val="en"/>
        </w:rPr>
      </w:pPr>
    </w:p>
    <w:p w14:paraId="57DA75FA" w14:textId="0D5CA5E1" w:rsidR="00CA3BB0" w:rsidRDefault="00CA3BB0" w:rsidP="00A30593">
      <w:pPr>
        <w:pStyle w:val="HTMLconformatoprevio"/>
        <w:rPr>
          <w:rStyle w:val="y2iqfc"/>
          <w:rFonts w:ascii="Arial" w:hAnsi="Arial" w:cs="Arial"/>
          <w:color w:val="202124"/>
          <w:sz w:val="24"/>
          <w:szCs w:val="24"/>
          <w:lang w:val="en"/>
        </w:rPr>
      </w:pPr>
      <w:r w:rsidRPr="00CA3BB0">
        <w:rPr>
          <w:rStyle w:val="y2iqfc"/>
          <w:rFonts w:ascii="Arial" w:hAnsi="Arial" w:cs="Arial"/>
          <w:color w:val="202124"/>
          <w:sz w:val="24"/>
          <w:szCs w:val="24"/>
          <w:lang w:val="en"/>
        </w:rPr>
        <w:t xml:space="preserve">Samples were obtained from the Orthon, Madre </w:t>
      </w:r>
      <w:r w:rsidR="00A30593">
        <w:rPr>
          <w:rStyle w:val="y2iqfc"/>
          <w:rFonts w:ascii="Arial" w:hAnsi="Arial" w:cs="Arial"/>
          <w:color w:val="202124"/>
          <w:sz w:val="24"/>
          <w:szCs w:val="24"/>
          <w:lang w:val="en"/>
        </w:rPr>
        <w:t>de Dios and Beni rivers</w:t>
      </w:r>
      <w:r w:rsidR="00CD47B0">
        <w:rPr>
          <w:rStyle w:val="y2iqfc"/>
          <w:rFonts w:ascii="Arial" w:hAnsi="Arial" w:cs="Arial"/>
          <w:color w:val="202124"/>
          <w:sz w:val="24"/>
          <w:szCs w:val="24"/>
          <w:lang w:val="en"/>
        </w:rPr>
        <w:t xml:space="preserve"> sub-basins</w:t>
      </w:r>
      <w:r w:rsidR="00A30593">
        <w:rPr>
          <w:rStyle w:val="y2iqfc"/>
          <w:rFonts w:ascii="Arial" w:hAnsi="Arial" w:cs="Arial"/>
          <w:color w:val="202124"/>
          <w:sz w:val="24"/>
          <w:szCs w:val="24"/>
          <w:lang w:val="en"/>
        </w:rPr>
        <w:t>. The Or</w:t>
      </w:r>
      <w:r w:rsidRPr="00CA3BB0">
        <w:rPr>
          <w:rStyle w:val="y2iqfc"/>
          <w:rFonts w:ascii="Arial" w:hAnsi="Arial" w:cs="Arial"/>
          <w:color w:val="202124"/>
          <w:sz w:val="24"/>
          <w:szCs w:val="24"/>
          <w:lang w:val="en"/>
        </w:rPr>
        <w:t>thon River is f</w:t>
      </w:r>
      <w:r w:rsidR="004A0499">
        <w:rPr>
          <w:rStyle w:val="y2iqfc"/>
          <w:rFonts w:ascii="Arial" w:hAnsi="Arial" w:cs="Arial"/>
          <w:color w:val="202124"/>
          <w:sz w:val="24"/>
          <w:szCs w:val="24"/>
          <w:lang w:val="en"/>
        </w:rPr>
        <w:t xml:space="preserve">ormed by the confluence of </w:t>
      </w:r>
      <w:r w:rsidR="001C1E40">
        <w:rPr>
          <w:rStyle w:val="y2iqfc"/>
          <w:rFonts w:ascii="Arial" w:hAnsi="Arial" w:cs="Arial"/>
          <w:color w:val="202124"/>
          <w:sz w:val="24"/>
          <w:szCs w:val="24"/>
          <w:lang w:val="en"/>
        </w:rPr>
        <w:t>a</w:t>
      </w:r>
      <w:r w:rsidR="004A0499">
        <w:rPr>
          <w:rStyle w:val="y2iqfc"/>
          <w:rFonts w:ascii="Arial" w:hAnsi="Arial" w:cs="Arial"/>
          <w:color w:val="202124"/>
          <w:sz w:val="24"/>
          <w:szCs w:val="24"/>
          <w:lang w:val="en"/>
        </w:rPr>
        <w:t xml:space="preserve"> </w:t>
      </w:r>
      <w:r w:rsidR="00581F4B">
        <w:rPr>
          <w:rStyle w:val="y2iqfc"/>
          <w:rFonts w:ascii="Arial" w:hAnsi="Arial" w:cs="Arial"/>
          <w:color w:val="202124"/>
          <w:sz w:val="24"/>
          <w:szCs w:val="24"/>
          <w:lang w:val="en"/>
        </w:rPr>
        <w:t>white</w:t>
      </w:r>
      <w:r w:rsidR="007206E5">
        <w:rPr>
          <w:rStyle w:val="y2iqfc"/>
          <w:rFonts w:ascii="Arial" w:hAnsi="Arial" w:cs="Arial"/>
          <w:color w:val="202124"/>
          <w:sz w:val="24"/>
          <w:szCs w:val="24"/>
          <w:lang w:val="en"/>
        </w:rPr>
        <w:t xml:space="preserve"> </w:t>
      </w:r>
      <w:r w:rsidR="00581F4B">
        <w:rPr>
          <w:rStyle w:val="y2iqfc"/>
          <w:rFonts w:ascii="Arial" w:hAnsi="Arial" w:cs="Arial"/>
          <w:color w:val="202124"/>
          <w:sz w:val="24"/>
          <w:szCs w:val="24"/>
          <w:lang w:val="en"/>
        </w:rPr>
        <w:t>(high water season)</w:t>
      </w:r>
      <w:r w:rsidR="00CD47B0">
        <w:rPr>
          <w:rStyle w:val="y2iqfc"/>
          <w:rFonts w:ascii="Arial" w:hAnsi="Arial" w:cs="Arial"/>
          <w:color w:val="202124"/>
          <w:sz w:val="24"/>
          <w:szCs w:val="24"/>
          <w:lang w:val="en"/>
        </w:rPr>
        <w:t xml:space="preserve"> </w:t>
      </w:r>
      <w:r w:rsidR="00581F4B">
        <w:rPr>
          <w:rStyle w:val="y2iqfc"/>
          <w:rFonts w:ascii="Arial" w:hAnsi="Arial" w:cs="Arial"/>
          <w:color w:val="202124"/>
          <w:sz w:val="24"/>
          <w:szCs w:val="24"/>
          <w:lang w:val="en"/>
        </w:rPr>
        <w:t>-black (low water season) mixed water</w:t>
      </w:r>
      <w:r w:rsidR="004A0499">
        <w:rPr>
          <w:rStyle w:val="y2iqfc"/>
          <w:rFonts w:ascii="Arial" w:hAnsi="Arial" w:cs="Arial"/>
          <w:color w:val="202124"/>
          <w:sz w:val="24"/>
          <w:szCs w:val="24"/>
          <w:lang w:val="en"/>
        </w:rPr>
        <w:t xml:space="preserve"> river</w:t>
      </w:r>
      <w:r w:rsidR="001C1E40">
        <w:rPr>
          <w:rStyle w:val="y2iqfc"/>
          <w:rFonts w:ascii="Arial" w:hAnsi="Arial" w:cs="Arial"/>
          <w:color w:val="202124"/>
          <w:sz w:val="24"/>
          <w:szCs w:val="24"/>
          <w:lang w:val="en"/>
        </w:rPr>
        <w:t xml:space="preserve"> (Manuripi)</w:t>
      </w:r>
      <w:r w:rsidR="003F450E">
        <w:rPr>
          <w:rStyle w:val="y2iqfc"/>
          <w:rFonts w:ascii="Arial" w:hAnsi="Arial" w:cs="Arial"/>
          <w:color w:val="202124"/>
          <w:sz w:val="24"/>
          <w:szCs w:val="24"/>
          <w:lang w:val="en"/>
        </w:rPr>
        <w:t xml:space="preserve"> (Navarro &amp; Maldonado 2002)</w:t>
      </w:r>
      <w:r w:rsidR="001C1E40">
        <w:rPr>
          <w:rStyle w:val="y2iqfc"/>
          <w:rFonts w:ascii="Arial" w:hAnsi="Arial" w:cs="Arial"/>
          <w:color w:val="202124"/>
          <w:sz w:val="24"/>
          <w:szCs w:val="24"/>
          <w:lang w:val="en"/>
        </w:rPr>
        <w:t xml:space="preserve"> and a white-water river</w:t>
      </w:r>
      <w:r w:rsidRPr="00CA3BB0">
        <w:rPr>
          <w:rStyle w:val="y2iqfc"/>
          <w:rFonts w:ascii="Arial" w:hAnsi="Arial" w:cs="Arial"/>
          <w:color w:val="202124"/>
          <w:sz w:val="24"/>
          <w:szCs w:val="24"/>
          <w:lang w:val="en"/>
        </w:rPr>
        <w:t xml:space="preserve"> </w:t>
      </w:r>
      <w:r w:rsidR="001C1E40">
        <w:rPr>
          <w:rStyle w:val="y2iqfc"/>
          <w:rFonts w:ascii="Arial" w:hAnsi="Arial" w:cs="Arial"/>
          <w:color w:val="202124"/>
          <w:sz w:val="24"/>
          <w:szCs w:val="24"/>
          <w:lang w:val="en"/>
        </w:rPr>
        <w:t>(</w:t>
      </w:r>
      <w:r w:rsidRPr="00CA3BB0">
        <w:rPr>
          <w:rStyle w:val="y2iqfc"/>
          <w:rFonts w:ascii="Arial" w:hAnsi="Arial" w:cs="Arial"/>
          <w:color w:val="202124"/>
          <w:sz w:val="24"/>
          <w:szCs w:val="24"/>
          <w:lang w:val="en"/>
        </w:rPr>
        <w:t>Tahuamanu</w:t>
      </w:r>
      <w:r w:rsidR="001C1E40">
        <w:rPr>
          <w:rStyle w:val="y2iqfc"/>
          <w:rFonts w:ascii="Arial" w:hAnsi="Arial" w:cs="Arial"/>
          <w:color w:val="202124"/>
          <w:sz w:val="24"/>
          <w:szCs w:val="24"/>
          <w:lang w:val="en"/>
        </w:rPr>
        <w:t>)</w:t>
      </w:r>
      <w:r w:rsidR="00FC1E1D">
        <w:rPr>
          <w:rStyle w:val="y2iqfc"/>
          <w:rFonts w:ascii="Arial" w:hAnsi="Arial" w:cs="Arial"/>
          <w:color w:val="202124"/>
          <w:sz w:val="24"/>
          <w:szCs w:val="24"/>
          <w:lang w:val="en"/>
        </w:rPr>
        <w:t>,</w:t>
      </w:r>
      <w:r w:rsidRPr="00CA3BB0">
        <w:rPr>
          <w:rStyle w:val="y2iqfc"/>
          <w:rFonts w:ascii="Arial" w:hAnsi="Arial" w:cs="Arial"/>
          <w:color w:val="202124"/>
          <w:sz w:val="24"/>
          <w:szCs w:val="24"/>
          <w:lang w:val="en"/>
        </w:rPr>
        <w:t xml:space="preserve"> </w:t>
      </w:r>
      <w:r w:rsidR="004A0499">
        <w:rPr>
          <w:rStyle w:val="y2iqfc"/>
          <w:rFonts w:ascii="Arial" w:hAnsi="Arial" w:cs="Arial"/>
          <w:color w:val="202124"/>
          <w:sz w:val="24"/>
          <w:szCs w:val="24"/>
          <w:lang w:val="en"/>
        </w:rPr>
        <w:t xml:space="preserve">which originate in </w:t>
      </w:r>
      <w:proofErr w:type="gramStart"/>
      <w:r w:rsidR="001C1E40">
        <w:rPr>
          <w:rStyle w:val="y2iqfc"/>
          <w:rFonts w:ascii="Arial" w:hAnsi="Arial" w:cs="Arial"/>
          <w:color w:val="202124"/>
          <w:sz w:val="24"/>
          <w:szCs w:val="24"/>
          <w:lang w:val="en"/>
        </w:rPr>
        <w:t>low</w:t>
      </w:r>
      <w:r w:rsidR="007206E5">
        <w:rPr>
          <w:rStyle w:val="y2iqfc"/>
          <w:rFonts w:ascii="Arial" w:hAnsi="Arial" w:cs="Arial"/>
          <w:color w:val="202124"/>
          <w:sz w:val="24"/>
          <w:szCs w:val="24"/>
          <w:lang w:val="en"/>
        </w:rPr>
        <w:t xml:space="preserve"> </w:t>
      </w:r>
      <w:r w:rsidR="001C1E40">
        <w:rPr>
          <w:rStyle w:val="y2iqfc"/>
          <w:rFonts w:ascii="Arial" w:hAnsi="Arial" w:cs="Arial"/>
          <w:color w:val="202124"/>
          <w:sz w:val="24"/>
          <w:szCs w:val="24"/>
          <w:lang w:val="en"/>
        </w:rPr>
        <w:t>lands</w:t>
      </w:r>
      <w:proofErr w:type="gramEnd"/>
      <w:r w:rsidR="001C1E40">
        <w:rPr>
          <w:rStyle w:val="y2iqfc"/>
          <w:rFonts w:ascii="Arial" w:hAnsi="Arial" w:cs="Arial"/>
          <w:color w:val="202124"/>
          <w:sz w:val="24"/>
          <w:szCs w:val="24"/>
          <w:lang w:val="en"/>
        </w:rPr>
        <w:t xml:space="preserve"> of </w:t>
      </w:r>
      <w:r w:rsidR="004A0499">
        <w:rPr>
          <w:rStyle w:val="y2iqfc"/>
          <w:rFonts w:ascii="Arial" w:hAnsi="Arial" w:cs="Arial"/>
          <w:color w:val="202124"/>
          <w:sz w:val="24"/>
          <w:szCs w:val="24"/>
          <w:lang w:val="en"/>
        </w:rPr>
        <w:t>Peru</w:t>
      </w:r>
      <w:r w:rsidRPr="00CA3BB0">
        <w:rPr>
          <w:rStyle w:val="y2iqfc"/>
          <w:rFonts w:ascii="Arial" w:hAnsi="Arial" w:cs="Arial"/>
          <w:color w:val="202124"/>
          <w:sz w:val="24"/>
          <w:szCs w:val="24"/>
          <w:lang w:val="en"/>
        </w:rPr>
        <w:t xml:space="preserve"> and enter Bolivia in the extreme </w:t>
      </w:r>
      <w:r w:rsidR="00A30593">
        <w:rPr>
          <w:rStyle w:val="y2iqfc"/>
          <w:rFonts w:ascii="Arial" w:hAnsi="Arial" w:cs="Arial"/>
          <w:color w:val="202124"/>
          <w:sz w:val="24"/>
          <w:szCs w:val="24"/>
          <w:lang w:val="en"/>
        </w:rPr>
        <w:t>N</w:t>
      </w:r>
      <w:r w:rsidRPr="00CA3BB0">
        <w:rPr>
          <w:rStyle w:val="y2iqfc"/>
          <w:rFonts w:ascii="Arial" w:hAnsi="Arial" w:cs="Arial"/>
          <w:color w:val="202124"/>
          <w:sz w:val="24"/>
          <w:szCs w:val="24"/>
          <w:lang w:val="en"/>
        </w:rPr>
        <w:t>orth-</w:t>
      </w:r>
      <w:r w:rsidR="00A30593">
        <w:rPr>
          <w:rStyle w:val="y2iqfc"/>
          <w:rFonts w:ascii="Arial" w:hAnsi="Arial" w:cs="Arial"/>
          <w:color w:val="202124"/>
          <w:sz w:val="24"/>
          <w:szCs w:val="24"/>
          <w:lang w:val="en"/>
        </w:rPr>
        <w:t>W</w:t>
      </w:r>
      <w:r w:rsidRPr="00CA3BB0">
        <w:rPr>
          <w:rStyle w:val="y2iqfc"/>
          <w:rFonts w:ascii="Arial" w:hAnsi="Arial" w:cs="Arial"/>
          <w:color w:val="202124"/>
          <w:sz w:val="24"/>
          <w:szCs w:val="24"/>
          <w:lang w:val="en"/>
        </w:rPr>
        <w:t xml:space="preserve">est. </w:t>
      </w:r>
      <w:r w:rsidR="007F3382">
        <w:rPr>
          <w:rStyle w:val="y2iqfc"/>
          <w:rFonts w:ascii="Arial" w:hAnsi="Arial" w:cs="Arial"/>
          <w:color w:val="202124"/>
          <w:sz w:val="24"/>
          <w:szCs w:val="24"/>
          <w:lang w:val="en"/>
        </w:rPr>
        <w:t>The Manuripi River has alluvial plains with seasonally flooded surfaces of fluvial terraces and internal deltas, associated with</w:t>
      </w:r>
      <w:r w:rsidR="0058600B">
        <w:rPr>
          <w:rStyle w:val="y2iqfc"/>
          <w:rFonts w:ascii="Arial" w:hAnsi="Arial" w:cs="Arial"/>
          <w:color w:val="202124"/>
          <w:sz w:val="24"/>
          <w:szCs w:val="24"/>
          <w:lang w:val="en"/>
        </w:rPr>
        <w:t xml:space="preserve"> the</w:t>
      </w:r>
      <w:r w:rsidR="007F3382">
        <w:rPr>
          <w:rStyle w:val="y2iqfc"/>
          <w:rFonts w:ascii="Arial" w:hAnsi="Arial" w:cs="Arial"/>
          <w:color w:val="202124"/>
          <w:sz w:val="24"/>
          <w:szCs w:val="24"/>
          <w:lang w:val="en"/>
        </w:rPr>
        <w:t xml:space="preserve"> </w:t>
      </w:r>
      <w:proofErr w:type="gramStart"/>
      <w:r w:rsidR="007F3382">
        <w:rPr>
          <w:rStyle w:val="y2iqfc"/>
          <w:rFonts w:ascii="Arial" w:hAnsi="Arial" w:cs="Arial"/>
          <w:color w:val="202124"/>
          <w:sz w:val="24"/>
          <w:szCs w:val="24"/>
          <w:lang w:val="en"/>
        </w:rPr>
        <w:t>river bed</w:t>
      </w:r>
      <w:proofErr w:type="gramEnd"/>
      <w:r w:rsidR="00E27EB6">
        <w:rPr>
          <w:rStyle w:val="y2iqfc"/>
          <w:rFonts w:ascii="Arial" w:hAnsi="Arial" w:cs="Arial"/>
          <w:color w:val="202124"/>
          <w:sz w:val="24"/>
          <w:szCs w:val="24"/>
          <w:lang w:val="en"/>
        </w:rPr>
        <w:t xml:space="preserve"> (Navarro &amp; Maldonado 2002)</w:t>
      </w:r>
      <w:r w:rsidR="007F3382">
        <w:rPr>
          <w:rStyle w:val="y2iqfc"/>
          <w:rFonts w:ascii="Arial" w:hAnsi="Arial" w:cs="Arial"/>
          <w:color w:val="202124"/>
          <w:sz w:val="24"/>
          <w:szCs w:val="24"/>
          <w:lang w:val="en"/>
        </w:rPr>
        <w:t xml:space="preserve">. </w:t>
      </w:r>
      <w:r w:rsidRPr="00CA3BB0">
        <w:rPr>
          <w:rStyle w:val="y2iqfc"/>
          <w:rFonts w:ascii="Arial" w:hAnsi="Arial" w:cs="Arial"/>
          <w:color w:val="202124"/>
          <w:sz w:val="24"/>
          <w:szCs w:val="24"/>
          <w:lang w:val="en"/>
        </w:rPr>
        <w:t xml:space="preserve">The Orthon </w:t>
      </w:r>
      <w:r w:rsidR="001C1E40">
        <w:rPr>
          <w:rStyle w:val="y2iqfc"/>
          <w:rFonts w:ascii="Arial" w:hAnsi="Arial" w:cs="Arial"/>
          <w:color w:val="202124"/>
          <w:sz w:val="24"/>
          <w:szCs w:val="24"/>
          <w:lang w:val="en"/>
        </w:rPr>
        <w:t>R</w:t>
      </w:r>
      <w:r w:rsidRPr="00CA3BB0">
        <w:rPr>
          <w:rStyle w:val="y2iqfc"/>
          <w:rFonts w:ascii="Arial" w:hAnsi="Arial" w:cs="Arial"/>
          <w:color w:val="202124"/>
          <w:sz w:val="24"/>
          <w:szCs w:val="24"/>
          <w:lang w:val="en"/>
        </w:rPr>
        <w:t xml:space="preserve">iver </w:t>
      </w:r>
      <w:r w:rsidR="001172E7">
        <w:rPr>
          <w:rStyle w:val="y2iqfc"/>
          <w:rFonts w:ascii="Arial" w:hAnsi="Arial" w:cs="Arial"/>
          <w:color w:val="202124"/>
          <w:sz w:val="24"/>
          <w:szCs w:val="24"/>
          <w:lang w:val="en"/>
        </w:rPr>
        <w:t>has a denudation rate of 0.033 ± 0.004 mm/yr (</w:t>
      </w:r>
      <w:r w:rsidR="00CD4DBC">
        <w:rPr>
          <w:rStyle w:val="y2iqfc"/>
          <w:rFonts w:ascii="Arial" w:hAnsi="Arial" w:cs="Arial"/>
          <w:color w:val="202124"/>
          <w:sz w:val="24"/>
          <w:szCs w:val="24"/>
          <w:lang w:val="en"/>
        </w:rPr>
        <w:t>Wittmann et al. 2011</w:t>
      </w:r>
      <w:proofErr w:type="gramStart"/>
      <w:r w:rsidR="001172E7">
        <w:rPr>
          <w:rStyle w:val="y2iqfc"/>
          <w:rFonts w:ascii="Arial" w:hAnsi="Arial" w:cs="Arial"/>
          <w:color w:val="202124"/>
          <w:sz w:val="24"/>
          <w:szCs w:val="24"/>
          <w:lang w:val="en"/>
        </w:rPr>
        <w:t>), and</w:t>
      </w:r>
      <w:proofErr w:type="gramEnd"/>
      <w:r w:rsidR="001172E7">
        <w:rPr>
          <w:rStyle w:val="y2iqfc"/>
          <w:rFonts w:ascii="Arial" w:hAnsi="Arial" w:cs="Arial"/>
          <w:color w:val="202124"/>
          <w:sz w:val="24"/>
          <w:szCs w:val="24"/>
          <w:lang w:val="en"/>
        </w:rPr>
        <w:t xml:space="preserve"> </w:t>
      </w:r>
      <w:r w:rsidRPr="00CA3BB0">
        <w:rPr>
          <w:rStyle w:val="y2iqfc"/>
          <w:rFonts w:ascii="Arial" w:hAnsi="Arial" w:cs="Arial"/>
          <w:color w:val="202124"/>
          <w:sz w:val="24"/>
          <w:szCs w:val="24"/>
          <w:lang w:val="en"/>
        </w:rPr>
        <w:t>discharges its waters to the Beni River after the latter's co</w:t>
      </w:r>
      <w:r w:rsidR="0074226B">
        <w:rPr>
          <w:rStyle w:val="y2iqfc"/>
          <w:rFonts w:ascii="Arial" w:hAnsi="Arial" w:cs="Arial"/>
          <w:color w:val="202124"/>
          <w:sz w:val="24"/>
          <w:szCs w:val="24"/>
          <w:lang w:val="en"/>
        </w:rPr>
        <w:t>nfl</w:t>
      </w:r>
      <w:r w:rsidRPr="00CA3BB0">
        <w:rPr>
          <w:rStyle w:val="y2iqfc"/>
          <w:rFonts w:ascii="Arial" w:hAnsi="Arial" w:cs="Arial"/>
          <w:color w:val="202124"/>
          <w:sz w:val="24"/>
          <w:szCs w:val="24"/>
          <w:lang w:val="en"/>
        </w:rPr>
        <w:t>uence with the Madre de Dios River, approximately 33 km downstream</w:t>
      </w:r>
      <w:r w:rsidR="00A30593">
        <w:rPr>
          <w:rStyle w:val="y2iqfc"/>
          <w:rFonts w:ascii="Arial" w:hAnsi="Arial" w:cs="Arial"/>
          <w:color w:val="202124"/>
          <w:sz w:val="24"/>
          <w:szCs w:val="24"/>
          <w:lang w:val="en"/>
        </w:rPr>
        <w:t xml:space="preserve"> </w:t>
      </w:r>
      <w:r w:rsidRPr="00CA3BB0">
        <w:rPr>
          <w:rStyle w:val="y2iqfc"/>
          <w:rFonts w:ascii="Arial" w:hAnsi="Arial" w:cs="Arial"/>
          <w:color w:val="202124"/>
          <w:sz w:val="24"/>
          <w:szCs w:val="24"/>
          <w:lang w:val="en"/>
        </w:rPr>
        <w:t>from the city of Riberalta. The Madre de Dios River</w:t>
      </w:r>
      <w:r w:rsidR="00961224">
        <w:rPr>
          <w:rStyle w:val="y2iqfc"/>
          <w:rFonts w:ascii="Arial" w:hAnsi="Arial" w:cs="Arial"/>
          <w:color w:val="202124"/>
          <w:sz w:val="24"/>
          <w:szCs w:val="24"/>
          <w:lang w:val="en"/>
        </w:rPr>
        <w:t xml:space="preserve"> is </w:t>
      </w:r>
      <w:r w:rsidR="00E362BE">
        <w:rPr>
          <w:rStyle w:val="y2iqfc"/>
          <w:rFonts w:ascii="Arial" w:hAnsi="Arial" w:cs="Arial"/>
          <w:color w:val="202124"/>
          <w:sz w:val="24"/>
          <w:szCs w:val="24"/>
          <w:lang w:val="en"/>
        </w:rPr>
        <w:t xml:space="preserve">a </w:t>
      </w:r>
      <w:r w:rsidR="00B50919">
        <w:rPr>
          <w:rStyle w:val="y2iqfc"/>
          <w:rFonts w:ascii="Arial" w:hAnsi="Arial" w:cs="Arial"/>
          <w:color w:val="202124"/>
          <w:sz w:val="24"/>
          <w:szCs w:val="24"/>
          <w:lang w:val="en"/>
        </w:rPr>
        <w:t xml:space="preserve">river-floodplain </w:t>
      </w:r>
      <w:r w:rsidR="00E362BE">
        <w:rPr>
          <w:rStyle w:val="y2iqfc"/>
          <w:rFonts w:ascii="Arial" w:hAnsi="Arial" w:cs="Arial"/>
          <w:color w:val="202124"/>
          <w:sz w:val="24"/>
          <w:szCs w:val="24"/>
          <w:lang w:val="en"/>
        </w:rPr>
        <w:t xml:space="preserve">system </w:t>
      </w:r>
      <w:r w:rsidR="00961224">
        <w:rPr>
          <w:rStyle w:val="y2iqfc"/>
          <w:rFonts w:ascii="Arial" w:hAnsi="Arial" w:cs="Arial"/>
          <w:color w:val="202124"/>
          <w:sz w:val="24"/>
          <w:szCs w:val="24"/>
          <w:lang w:val="en"/>
        </w:rPr>
        <w:t>characterized by its white</w:t>
      </w:r>
      <w:r w:rsidR="00581F4B">
        <w:rPr>
          <w:rStyle w:val="y2iqfc"/>
          <w:rFonts w:ascii="Arial" w:hAnsi="Arial" w:cs="Arial"/>
          <w:color w:val="202124"/>
          <w:sz w:val="24"/>
          <w:szCs w:val="24"/>
          <w:lang w:val="en"/>
        </w:rPr>
        <w:t>-</w:t>
      </w:r>
      <w:r w:rsidRPr="00CA3BB0">
        <w:rPr>
          <w:rStyle w:val="y2iqfc"/>
          <w:rFonts w:ascii="Arial" w:hAnsi="Arial" w:cs="Arial"/>
          <w:color w:val="202124"/>
          <w:sz w:val="24"/>
          <w:szCs w:val="24"/>
          <w:lang w:val="en"/>
        </w:rPr>
        <w:t xml:space="preserve">waters </w:t>
      </w:r>
      <w:r w:rsidR="00961224">
        <w:rPr>
          <w:rStyle w:val="y2iqfc"/>
          <w:rFonts w:ascii="Arial" w:hAnsi="Arial" w:cs="Arial"/>
          <w:color w:val="202124"/>
          <w:sz w:val="24"/>
          <w:szCs w:val="24"/>
          <w:lang w:val="en"/>
        </w:rPr>
        <w:t>originating in the Peruvian Andes</w:t>
      </w:r>
      <w:r w:rsidR="00A30593">
        <w:rPr>
          <w:rStyle w:val="y2iqfc"/>
          <w:rFonts w:ascii="Arial" w:hAnsi="Arial" w:cs="Arial"/>
          <w:color w:val="202124"/>
          <w:sz w:val="24"/>
          <w:szCs w:val="24"/>
          <w:lang w:val="en"/>
        </w:rPr>
        <w:t xml:space="preserve"> (&gt; 6 </w:t>
      </w:r>
      <w:r w:rsidRPr="00CA3BB0">
        <w:rPr>
          <w:rStyle w:val="y2iqfc"/>
          <w:rFonts w:ascii="Arial" w:hAnsi="Arial" w:cs="Arial"/>
          <w:color w:val="202124"/>
          <w:sz w:val="24"/>
          <w:szCs w:val="24"/>
          <w:lang w:val="en"/>
        </w:rPr>
        <w:t>000 m</w:t>
      </w:r>
      <w:r w:rsidR="00A30593">
        <w:rPr>
          <w:rStyle w:val="y2iqfc"/>
          <w:rFonts w:ascii="Arial" w:hAnsi="Arial" w:cs="Arial"/>
          <w:color w:val="202124"/>
          <w:sz w:val="24"/>
          <w:szCs w:val="24"/>
          <w:lang w:val="en"/>
        </w:rPr>
        <w:t xml:space="preserve"> of elevation</w:t>
      </w:r>
      <w:proofErr w:type="gramStart"/>
      <w:r w:rsidRPr="00CA3BB0">
        <w:rPr>
          <w:rStyle w:val="y2iqfc"/>
          <w:rFonts w:ascii="Arial" w:hAnsi="Arial" w:cs="Arial"/>
          <w:color w:val="202124"/>
          <w:sz w:val="24"/>
          <w:szCs w:val="24"/>
          <w:lang w:val="en"/>
        </w:rPr>
        <w:t>)</w:t>
      </w:r>
      <w:r w:rsidR="00CD4DBC">
        <w:rPr>
          <w:rStyle w:val="y2iqfc"/>
          <w:rFonts w:ascii="Arial" w:hAnsi="Arial" w:cs="Arial"/>
          <w:color w:val="202124"/>
          <w:sz w:val="24"/>
          <w:szCs w:val="24"/>
          <w:lang w:val="en"/>
        </w:rPr>
        <w:t>, and</w:t>
      </w:r>
      <w:proofErr w:type="gramEnd"/>
      <w:r w:rsidR="001172E7">
        <w:rPr>
          <w:rStyle w:val="y2iqfc"/>
          <w:rFonts w:ascii="Arial" w:hAnsi="Arial" w:cs="Arial"/>
          <w:color w:val="202124"/>
          <w:sz w:val="24"/>
          <w:szCs w:val="24"/>
          <w:lang w:val="en"/>
        </w:rPr>
        <w:t xml:space="preserve"> </w:t>
      </w:r>
      <w:r w:rsidR="00CD4DBC">
        <w:rPr>
          <w:rStyle w:val="y2iqfc"/>
          <w:rFonts w:ascii="Arial" w:hAnsi="Arial" w:cs="Arial"/>
          <w:color w:val="202124"/>
          <w:sz w:val="24"/>
          <w:szCs w:val="24"/>
          <w:lang w:val="en"/>
        </w:rPr>
        <w:t>has</w:t>
      </w:r>
      <w:r w:rsidR="001172E7">
        <w:rPr>
          <w:rStyle w:val="y2iqfc"/>
          <w:rFonts w:ascii="Arial" w:hAnsi="Arial" w:cs="Arial"/>
          <w:color w:val="202124"/>
          <w:sz w:val="24"/>
          <w:szCs w:val="24"/>
          <w:lang w:val="en"/>
        </w:rPr>
        <w:t xml:space="preserve"> a denudation rate of 0.28 ± 0.13 mm/yr (</w:t>
      </w:r>
      <w:r w:rsidR="00CD4DBC">
        <w:rPr>
          <w:rStyle w:val="y2iqfc"/>
          <w:rFonts w:ascii="Arial" w:hAnsi="Arial" w:cs="Arial"/>
          <w:color w:val="202124"/>
          <w:sz w:val="24"/>
          <w:szCs w:val="24"/>
          <w:lang w:val="en"/>
        </w:rPr>
        <w:t>Wittmann et al. 2011</w:t>
      </w:r>
      <w:r w:rsidR="001172E7">
        <w:rPr>
          <w:rStyle w:val="y2iqfc"/>
          <w:rFonts w:ascii="Arial" w:hAnsi="Arial" w:cs="Arial"/>
          <w:color w:val="202124"/>
          <w:sz w:val="24"/>
          <w:szCs w:val="24"/>
          <w:lang w:val="en"/>
        </w:rPr>
        <w:t>)</w:t>
      </w:r>
      <w:r w:rsidRPr="00CA3BB0">
        <w:rPr>
          <w:rStyle w:val="y2iqfc"/>
          <w:rFonts w:ascii="Arial" w:hAnsi="Arial" w:cs="Arial"/>
          <w:color w:val="202124"/>
          <w:sz w:val="24"/>
          <w:szCs w:val="24"/>
          <w:lang w:val="en"/>
        </w:rPr>
        <w:t xml:space="preserve">. </w:t>
      </w:r>
      <w:r w:rsidR="0074226B">
        <w:rPr>
          <w:rStyle w:val="y2iqfc"/>
          <w:rFonts w:ascii="Arial" w:hAnsi="Arial" w:cs="Arial"/>
          <w:color w:val="202124"/>
          <w:sz w:val="24"/>
          <w:szCs w:val="24"/>
          <w:lang w:val="en"/>
        </w:rPr>
        <w:t xml:space="preserve">The </w:t>
      </w:r>
      <w:r w:rsidRPr="00CA3BB0">
        <w:rPr>
          <w:rStyle w:val="y2iqfc"/>
          <w:rFonts w:ascii="Arial" w:hAnsi="Arial" w:cs="Arial"/>
          <w:color w:val="202124"/>
          <w:sz w:val="24"/>
          <w:szCs w:val="24"/>
          <w:lang w:val="en"/>
        </w:rPr>
        <w:t>Beni</w:t>
      </w:r>
      <w:r w:rsidR="0074226B">
        <w:rPr>
          <w:rStyle w:val="y2iqfc"/>
          <w:rFonts w:ascii="Arial" w:hAnsi="Arial" w:cs="Arial"/>
          <w:color w:val="202124"/>
          <w:sz w:val="24"/>
          <w:szCs w:val="24"/>
          <w:lang w:val="en"/>
        </w:rPr>
        <w:t xml:space="preserve"> River</w:t>
      </w:r>
      <w:r w:rsidRPr="00CA3BB0">
        <w:rPr>
          <w:rStyle w:val="y2iqfc"/>
          <w:rFonts w:ascii="Arial" w:hAnsi="Arial" w:cs="Arial"/>
          <w:color w:val="202124"/>
          <w:sz w:val="24"/>
          <w:szCs w:val="24"/>
          <w:lang w:val="en"/>
        </w:rPr>
        <w:t xml:space="preserve"> </w:t>
      </w:r>
      <w:r w:rsidR="003647D4">
        <w:rPr>
          <w:rStyle w:val="y2iqfc"/>
          <w:rFonts w:ascii="Arial" w:hAnsi="Arial" w:cs="Arial"/>
          <w:color w:val="202124"/>
          <w:sz w:val="24"/>
          <w:szCs w:val="24"/>
          <w:lang w:val="en"/>
        </w:rPr>
        <w:t>flows from</w:t>
      </w:r>
      <w:r w:rsidRPr="00CA3BB0">
        <w:rPr>
          <w:rStyle w:val="y2iqfc"/>
          <w:rFonts w:ascii="Arial" w:hAnsi="Arial" w:cs="Arial"/>
          <w:color w:val="202124"/>
          <w:sz w:val="24"/>
          <w:szCs w:val="24"/>
          <w:lang w:val="en"/>
        </w:rPr>
        <w:t xml:space="preserve"> the Andes </w:t>
      </w:r>
      <w:r w:rsidR="003647D4">
        <w:rPr>
          <w:rStyle w:val="y2iqfc"/>
          <w:rFonts w:ascii="Arial" w:hAnsi="Arial" w:cs="Arial"/>
          <w:color w:val="202124"/>
          <w:sz w:val="24"/>
          <w:szCs w:val="24"/>
          <w:lang w:val="en"/>
        </w:rPr>
        <w:t xml:space="preserve">in Bolivia </w:t>
      </w:r>
      <w:r w:rsidRPr="00CA3BB0">
        <w:rPr>
          <w:rStyle w:val="y2iqfc"/>
          <w:rFonts w:ascii="Arial" w:hAnsi="Arial" w:cs="Arial"/>
          <w:color w:val="202124"/>
          <w:sz w:val="24"/>
          <w:szCs w:val="24"/>
          <w:lang w:val="en"/>
        </w:rPr>
        <w:t xml:space="preserve">and runs through </w:t>
      </w:r>
      <w:r w:rsidR="00A30593">
        <w:rPr>
          <w:rStyle w:val="y2iqfc"/>
          <w:rFonts w:ascii="Arial" w:hAnsi="Arial" w:cs="Arial"/>
          <w:color w:val="202124"/>
          <w:sz w:val="24"/>
          <w:szCs w:val="24"/>
          <w:lang w:val="en"/>
        </w:rPr>
        <w:t xml:space="preserve">territories </w:t>
      </w:r>
      <w:r w:rsidRPr="00CA3BB0">
        <w:rPr>
          <w:rStyle w:val="y2iqfc"/>
          <w:rFonts w:ascii="Arial" w:hAnsi="Arial" w:cs="Arial"/>
          <w:color w:val="202124"/>
          <w:sz w:val="24"/>
          <w:szCs w:val="24"/>
          <w:lang w:val="en"/>
        </w:rPr>
        <w:t xml:space="preserve">of La Paz and Cochabamba </w:t>
      </w:r>
      <w:r w:rsidR="00A30593">
        <w:rPr>
          <w:rStyle w:val="y2iqfc"/>
          <w:rFonts w:ascii="Arial" w:hAnsi="Arial" w:cs="Arial"/>
          <w:color w:val="202124"/>
          <w:sz w:val="24"/>
          <w:szCs w:val="24"/>
          <w:lang w:val="en"/>
        </w:rPr>
        <w:t xml:space="preserve">departments </w:t>
      </w:r>
      <w:r w:rsidRPr="00CA3BB0">
        <w:rPr>
          <w:rStyle w:val="y2iqfc"/>
          <w:rFonts w:ascii="Arial" w:hAnsi="Arial" w:cs="Arial"/>
          <w:color w:val="202124"/>
          <w:sz w:val="24"/>
          <w:szCs w:val="24"/>
          <w:lang w:val="en"/>
        </w:rPr>
        <w:t xml:space="preserve">in its upper </w:t>
      </w:r>
      <w:r w:rsidR="00A30593">
        <w:rPr>
          <w:rStyle w:val="y2iqfc"/>
          <w:rFonts w:ascii="Arial" w:hAnsi="Arial" w:cs="Arial"/>
          <w:color w:val="202124"/>
          <w:sz w:val="24"/>
          <w:szCs w:val="24"/>
          <w:lang w:val="en"/>
        </w:rPr>
        <w:t>portion</w:t>
      </w:r>
      <w:r w:rsidRPr="00CA3BB0">
        <w:rPr>
          <w:rStyle w:val="y2iqfc"/>
          <w:rFonts w:ascii="Arial" w:hAnsi="Arial" w:cs="Arial"/>
          <w:color w:val="202124"/>
          <w:sz w:val="24"/>
          <w:szCs w:val="24"/>
          <w:lang w:val="en"/>
        </w:rPr>
        <w:t xml:space="preserve">. Since its departure from the Andes, at the height of the city of Rurrenabaque, the </w:t>
      </w:r>
      <w:r w:rsidR="003647D4">
        <w:rPr>
          <w:rStyle w:val="y2iqfc"/>
          <w:rFonts w:ascii="Arial" w:hAnsi="Arial" w:cs="Arial"/>
          <w:color w:val="202124"/>
          <w:sz w:val="24"/>
          <w:szCs w:val="24"/>
          <w:lang w:val="en"/>
        </w:rPr>
        <w:t>fluvial landscape</w:t>
      </w:r>
      <w:r w:rsidRPr="00CA3BB0">
        <w:rPr>
          <w:rStyle w:val="y2iqfc"/>
          <w:rFonts w:ascii="Arial" w:hAnsi="Arial" w:cs="Arial"/>
          <w:color w:val="202124"/>
          <w:sz w:val="24"/>
          <w:szCs w:val="24"/>
          <w:lang w:val="en"/>
        </w:rPr>
        <w:t xml:space="preserve"> has the characteristics of a river-floodplain system </w:t>
      </w:r>
      <w:r w:rsidR="00E362BE">
        <w:rPr>
          <w:rStyle w:val="y2iqfc"/>
          <w:rFonts w:ascii="Arial" w:hAnsi="Arial" w:cs="Arial"/>
          <w:color w:val="202124"/>
          <w:sz w:val="24"/>
          <w:szCs w:val="24"/>
          <w:lang w:val="en"/>
        </w:rPr>
        <w:t xml:space="preserve">in its middle portion of the </w:t>
      </w:r>
      <w:proofErr w:type="gramStart"/>
      <w:r w:rsidR="00E362BE">
        <w:rPr>
          <w:rStyle w:val="y2iqfc"/>
          <w:rFonts w:ascii="Arial" w:hAnsi="Arial" w:cs="Arial"/>
          <w:color w:val="202124"/>
          <w:sz w:val="24"/>
          <w:szCs w:val="24"/>
          <w:lang w:val="en"/>
        </w:rPr>
        <w:t xml:space="preserve">basin, </w:t>
      </w:r>
      <w:r w:rsidRPr="00CA3BB0">
        <w:rPr>
          <w:rStyle w:val="y2iqfc"/>
          <w:rFonts w:ascii="Arial" w:hAnsi="Arial" w:cs="Arial"/>
          <w:color w:val="202124"/>
          <w:sz w:val="24"/>
          <w:szCs w:val="24"/>
          <w:lang w:val="en"/>
        </w:rPr>
        <w:t>and</w:t>
      </w:r>
      <w:proofErr w:type="gramEnd"/>
      <w:r w:rsidRPr="00CA3BB0">
        <w:rPr>
          <w:rStyle w:val="y2iqfc"/>
          <w:rFonts w:ascii="Arial" w:hAnsi="Arial" w:cs="Arial"/>
          <w:color w:val="202124"/>
          <w:sz w:val="24"/>
          <w:szCs w:val="24"/>
          <w:lang w:val="en"/>
        </w:rPr>
        <w:t xml:space="preserve"> is characterized by being turbulent and carrying a large amount of suspended </w:t>
      </w:r>
      <w:r w:rsidR="00E362BE">
        <w:rPr>
          <w:rStyle w:val="y2iqfc"/>
          <w:rFonts w:ascii="Arial" w:hAnsi="Arial" w:cs="Arial"/>
          <w:color w:val="202124"/>
          <w:sz w:val="24"/>
          <w:szCs w:val="24"/>
          <w:lang w:val="en"/>
        </w:rPr>
        <w:t>sediments</w:t>
      </w:r>
      <w:r w:rsidRPr="00CA3BB0">
        <w:rPr>
          <w:rStyle w:val="y2iqfc"/>
          <w:rFonts w:ascii="Arial" w:hAnsi="Arial" w:cs="Arial"/>
          <w:color w:val="202124"/>
          <w:sz w:val="24"/>
          <w:szCs w:val="24"/>
          <w:lang w:val="en"/>
        </w:rPr>
        <w:t xml:space="preserve"> (white</w:t>
      </w:r>
      <w:r w:rsidR="007206E5">
        <w:rPr>
          <w:rStyle w:val="y2iqfc"/>
          <w:rFonts w:ascii="Arial" w:hAnsi="Arial" w:cs="Arial"/>
          <w:color w:val="202124"/>
          <w:sz w:val="24"/>
          <w:szCs w:val="24"/>
          <w:lang w:val="en"/>
        </w:rPr>
        <w:t>-</w:t>
      </w:r>
      <w:r w:rsidRPr="00CA3BB0">
        <w:rPr>
          <w:rStyle w:val="y2iqfc"/>
          <w:rFonts w:ascii="Arial" w:hAnsi="Arial" w:cs="Arial"/>
          <w:color w:val="202124"/>
          <w:sz w:val="24"/>
          <w:szCs w:val="24"/>
          <w:lang w:val="en"/>
        </w:rPr>
        <w:t>water) (Navarro &amp; Maldonado 2002).</w:t>
      </w:r>
      <w:r w:rsidR="001172E7">
        <w:rPr>
          <w:rStyle w:val="y2iqfc"/>
          <w:rFonts w:ascii="Arial" w:hAnsi="Arial" w:cs="Arial"/>
          <w:color w:val="202124"/>
          <w:sz w:val="24"/>
          <w:szCs w:val="24"/>
          <w:lang w:val="en"/>
        </w:rPr>
        <w:t xml:space="preserve"> Its denudation rate is 0.45 ± 0.07 mm/yr (</w:t>
      </w:r>
      <w:r w:rsidR="00CD4DBC">
        <w:rPr>
          <w:rStyle w:val="y2iqfc"/>
          <w:rFonts w:ascii="Arial" w:hAnsi="Arial" w:cs="Arial"/>
          <w:color w:val="202124"/>
          <w:sz w:val="24"/>
          <w:szCs w:val="24"/>
          <w:lang w:val="en"/>
        </w:rPr>
        <w:t>Wittmann et al. 2011</w:t>
      </w:r>
      <w:r w:rsidR="001172E7">
        <w:rPr>
          <w:rStyle w:val="y2iqfc"/>
          <w:rFonts w:ascii="Arial" w:hAnsi="Arial" w:cs="Arial"/>
          <w:color w:val="202124"/>
          <w:sz w:val="24"/>
          <w:szCs w:val="24"/>
          <w:lang w:val="en"/>
        </w:rPr>
        <w:t>).</w:t>
      </w:r>
    </w:p>
    <w:p w14:paraId="1F8172B6" w14:textId="77777777" w:rsidR="00961224" w:rsidRPr="00FB14D2" w:rsidRDefault="00961224" w:rsidP="00A30593">
      <w:pPr>
        <w:pStyle w:val="HTMLconformatoprevio"/>
        <w:rPr>
          <w:rFonts w:ascii="Arial" w:hAnsi="Arial" w:cs="Arial"/>
          <w:color w:val="202124"/>
          <w:sz w:val="24"/>
          <w:szCs w:val="24"/>
          <w:lang w:val="en-US"/>
        </w:rPr>
      </w:pPr>
    </w:p>
    <w:p w14:paraId="72ECEB35" w14:textId="384C5070" w:rsidR="00CA3BB0" w:rsidRPr="00CA3BB0" w:rsidRDefault="00E47D5E" w:rsidP="00A30593">
      <w:pPr>
        <w:pStyle w:val="HTMLconformatoprevio"/>
        <w:rPr>
          <w:rFonts w:ascii="Arial" w:hAnsi="Arial" w:cs="Arial"/>
          <w:color w:val="202124"/>
          <w:sz w:val="24"/>
          <w:szCs w:val="24"/>
        </w:rPr>
      </w:pPr>
      <w:r>
        <w:rPr>
          <w:noProof/>
        </w:rPr>
        <w:drawing>
          <wp:inline distT="0" distB="0" distL="0" distR="0" wp14:anchorId="65F63280" wp14:editId="4BF30DC6">
            <wp:extent cx="5400040" cy="35096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509645"/>
                    </a:xfrm>
                    <a:prstGeom prst="rect">
                      <a:avLst/>
                    </a:prstGeom>
                    <a:noFill/>
                    <a:ln>
                      <a:noFill/>
                    </a:ln>
                  </pic:spPr>
                </pic:pic>
              </a:graphicData>
            </a:graphic>
          </wp:inline>
        </w:drawing>
      </w:r>
    </w:p>
    <w:p w14:paraId="060845F8" w14:textId="77777777" w:rsidR="003E1A3B" w:rsidRDefault="003E1A3B" w:rsidP="00A3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378E10EA" w14:textId="1BDE266F" w:rsidR="00CA3BB0" w:rsidRDefault="00AF26CD" w:rsidP="0074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Pr>
          <w:rFonts w:ascii="Arial" w:eastAsia="Times New Roman" w:hAnsi="Arial" w:cs="Arial"/>
          <w:color w:val="202124"/>
          <w:sz w:val="24"/>
          <w:szCs w:val="24"/>
          <w:lang w:val="en" w:eastAsia="es-BO"/>
        </w:rPr>
        <w:t xml:space="preserve">Figure 1. Representation of paiche </w:t>
      </w:r>
      <w:r w:rsidRPr="00AF26CD">
        <w:rPr>
          <w:rFonts w:ascii="Arial" w:eastAsia="Times New Roman" w:hAnsi="Arial" w:cs="Arial"/>
          <w:i/>
          <w:iCs/>
          <w:color w:val="202124"/>
          <w:sz w:val="24"/>
          <w:szCs w:val="24"/>
          <w:lang w:val="en" w:eastAsia="es-BO"/>
        </w:rPr>
        <w:t>Arapaima</w:t>
      </w:r>
      <w:r>
        <w:rPr>
          <w:rFonts w:ascii="Arial" w:eastAsia="Times New Roman" w:hAnsi="Arial" w:cs="Arial"/>
          <w:color w:val="202124"/>
          <w:sz w:val="24"/>
          <w:szCs w:val="24"/>
          <w:lang w:val="en" w:eastAsia="es-BO"/>
        </w:rPr>
        <w:t xml:space="preserve"> samples collection sites in northern Bolivia between the years 2011-2013</w:t>
      </w:r>
      <w:r w:rsidR="00E47D5E">
        <w:rPr>
          <w:rFonts w:ascii="Arial" w:eastAsia="Times New Roman" w:hAnsi="Arial" w:cs="Arial"/>
          <w:color w:val="202124"/>
          <w:sz w:val="24"/>
          <w:szCs w:val="24"/>
          <w:lang w:val="en" w:eastAsia="es-BO"/>
        </w:rPr>
        <w:t>.</w:t>
      </w:r>
      <w:r w:rsidR="00D0340A">
        <w:rPr>
          <w:rFonts w:ascii="Arial" w:eastAsia="Times New Roman" w:hAnsi="Arial" w:cs="Arial"/>
          <w:color w:val="202124"/>
          <w:sz w:val="24"/>
          <w:szCs w:val="24"/>
          <w:lang w:val="en" w:eastAsia="es-BO"/>
        </w:rPr>
        <w:t xml:space="preserve"> Number in parentheses represent the sample size in the </w:t>
      </w:r>
      <w:r w:rsidR="00AC60C0">
        <w:rPr>
          <w:rFonts w:ascii="Arial" w:eastAsia="Times New Roman" w:hAnsi="Arial" w:cs="Arial"/>
          <w:color w:val="202124"/>
          <w:sz w:val="24"/>
          <w:szCs w:val="24"/>
          <w:lang w:val="en" w:eastAsia="es-BO"/>
        </w:rPr>
        <w:t>site</w:t>
      </w:r>
      <w:r w:rsidR="00D0340A">
        <w:rPr>
          <w:rFonts w:ascii="Arial" w:eastAsia="Times New Roman" w:hAnsi="Arial" w:cs="Arial"/>
          <w:color w:val="202124"/>
          <w:sz w:val="24"/>
          <w:szCs w:val="24"/>
          <w:lang w:val="en" w:eastAsia="es-BO"/>
        </w:rPr>
        <w:t>.</w:t>
      </w:r>
    </w:p>
    <w:p w14:paraId="7FE8FB43" w14:textId="77777777" w:rsidR="00AF26CD" w:rsidRPr="0074226B" w:rsidRDefault="00AF26CD" w:rsidP="0074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602BC363" w14:textId="77777777" w:rsidR="00CA3BB0" w:rsidRPr="0074226B" w:rsidRDefault="0074226B" w:rsidP="0074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74226B">
        <w:rPr>
          <w:rFonts w:ascii="Arial" w:eastAsia="Times New Roman" w:hAnsi="Arial" w:cs="Arial"/>
          <w:color w:val="202124"/>
          <w:sz w:val="24"/>
          <w:szCs w:val="24"/>
          <w:lang w:val="en" w:eastAsia="es-BO"/>
        </w:rPr>
        <w:t>Sample collection</w:t>
      </w:r>
    </w:p>
    <w:p w14:paraId="09F399C4" w14:textId="77777777" w:rsidR="00CA3BB0" w:rsidRPr="0074226B" w:rsidRDefault="00CA3BB0" w:rsidP="0074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615E9DC9" w14:textId="1A6B12F7" w:rsidR="0074226B" w:rsidRPr="00581578" w:rsidRDefault="0074226B" w:rsidP="005D60C4">
      <w:pPr>
        <w:pStyle w:val="HTMLconformatoprevio"/>
        <w:rPr>
          <w:rFonts w:ascii="Arial" w:hAnsi="Arial" w:cs="Arial"/>
          <w:color w:val="202124"/>
          <w:sz w:val="24"/>
          <w:szCs w:val="24"/>
          <w:lang w:val="en-US"/>
        </w:rPr>
      </w:pPr>
      <w:r w:rsidRPr="0074226B">
        <w:rPr>
          <w:rStyle w:val="y2iqfc"/>
          <w:rFonts w:ascii="Arial" w:hAnsi="Arial" w:cs="Arial"/>
          <w:color w:val="202124"/>
          <w:sz w:val="24"/>
          <w:szCs w:val="24"/>
          <w:lang w:val="en"/>
        </w:rPr>
        <w:t xml:space="preserve">The collection points of paiche were the vicinity of the </w:t>
      </w:r>
      <w:r w:rsidR="00A51049">
        <w:rPr>
          <w:rStyle w:val="y2iqfc"/>
          <w:rFonts w:ascii="Arial" w:hAnsi="Arial" w:cs="Arial"/>
          <w:color w:val="202124"/>
          <w:sz w:val="24"/>
          <w:szCs w:val="24"/>
          <w:lang w:val="en"/>
        </w:rPr>
        <w:t>B</w:t>
      </w:r>
      <w:r w:rsidRPr="0074226B">
        <w:rPr>
          <w:rStyle w:val="y2iqfc"/>
          <w:rFonts w:ascii="Arial" w:hAnsi="Arial" w:cs="Arial"/>
          <w:color w:val="202124"/>
          <w:sz w:val="24"/>
          <w:szCs w:val="24"/>
          <w:lang w:val="en"/>
        </w:rPr>
        <w:t>arraca Hiroshima (latitud</w:t>
      </w:r>
      <w:r w:rsidR="003647D4">
        <w:rPr>
          <w:rStyle w:val="y2iqfc"/>
          <w:rFonts w:ascii="Arial" w:hAnsi="Arial" w:cs="Arial"/>
          <w:color w:val="202124"/>
          <w:sz w:val="24"/>
          <w:szCs w:val="24"/>
          <w:lang w:val="en"/>
        </w:rPr>
        <w:t xml:space="preserve">e -11.40083, longitude -67.8525, </w:t>
      </w:r>
      <w:r w:rsidRPr="0074226B">
        <w:rPr>
          <w:rStyle w:val="y2iqfc"/>
          <w:rFonts w:ascii="Arial" w:hAnsi="Arial" w:cs="Arial"/>
          <w:color w:val="202124"/>
          <w:sz w:val="24"/>
          <w:szCs w:val="24"/>
          <w:lang w:val="en"/>
        </w:rPr>
        <w:t>175 m), in the Manuripi-Orthon river basin (16 individuals - ind); El Mentiroso lagoon (latitude -</w:t>
      </w:r>
      <w:r w:rsidR="003647D4">
        <w:rPr>
          <w:rStyle w:val="y2iqfc"/>
          <w:rFonts w:ascii="Arial" w:hAnsi="Arial" w:cs="Arial"/>
          <w:color w:val="202124"/>
          <w:sz w:val="24"/>
          <w:szCs w:val="24"/>
          <w:lang w:val="en"/>
        </w:rPr>
        <w:t>11.096981, longitude -66.572905,</w:t>
      </w:r>
      <w:r w:rsidRPr="0074226B">
        <w:rPr>
          <w:rStyle w:val="y2iqfc"/>
          <w:rFonts w:ascii="Arial" w:hAnsi="Arial" w:cs="Arial"/>
          <w:color w:val="202124"/>
          <w:sz w:val="24"/>
          <w:szCs w:val="24"/>
          <w:lang w:val="en"/>
        </w:rPr>
        <w:t xml:space="preserve">130 m), in the Madre de Dios </w:t>
      </w:r>
      <w:r w:rsidR="003647D4">
        <w:rPr>
          <w:rStyle w:val="y2iqfc"/>
          <w:rFonts w:ascii="Arial" w:hAnsi="Arial" w:cs="Arial"/>
          <w:color w:val="202124"/>
          <w:sz w:val="24"/>
          <w:szCs w:val="24"/>
          <w:lang w:val="en"/>
        </w:rPr>
        <w:t>R</w:t>
      </w:r>
      <w:r w:rsidRPr="0074226B">
        <w:rPr>
          <w:rStyle w:val="y2iqfc"/>
          <w:rFonts w:ascii="Arial" w:hAnsi="Arial" w:cs="Arial"/>
          <w:color w:val="202124"/>
          <w:sz w:val="24"/>
          <w:szCs w:val="24"/>
          <w:lang w:val="en"/>
        </w:rPr>
        <w:t xml:space="preserve">iver basin (55 ind); Las Pozas (latitude -11.38857, longitude -66.36494, 130 m) (37 ind) and the Portachuelo lagoon (latitude -11.264171, longitude -66.288122, 125 m) (38 ind), in the Beni </w:t>
      </w:r>
      <w:r w:rsidR="003647D4">
        <w:rPr>
          <w:rStyle w:val="y2iqfc"/>
          <w:rFonts w:ascii="Arial" w:hAnsi="Arial" w:cs="Arial"/>
          <w:color w:val="202124"/>
          <w:sz w:val="24"/>
          <w:szCs w:val="24"/>
          <w:lang w:val="en"/>
        </w:rPr>
        <w:t>R</w:t>
      </w:r>
      <w:r w:rsidRPr="0074226B">
        <w:rPr>
          <w:rStyle w:val="y2iqfc"/>
          <w:rFonts w:ascii="Arial" w:hAnsi="Arial" w:cs="Arial"/>
          <w:color w:val="202124"/>
          <w:sz w:val="24"/>
          <w:szCs w:val="24"/>
          <w:lang w:val="en"/>
        </w:rPr>
        <w:t>iver basin. A total of 119 individuals from the three mentioned basins were analyzed (Figure 1). The samples were obtained during the accompaniment of commercial fishermen residing in communities with the right of access to the resources and bodies of water described. In this way, we worked with fishermen from Puerto Rico - urban-peasant community that operates in the Manuripi River - Manuripi Amazonian W</w:t>
      </w:r>
      <w:r w:rsidR="003647D4">
        <w:rPr>
          <w:rStyle w:val="y2iqfc"/>
          <w:rFonts w:ascii="Arial" w:hAnsi="Arial" w:cs="Arial"/>
          <w:color w:val="202124"/>
          <w:sz w:val="24"/>
          <w:szCs w:val="24"/>
          <w:lang w:val="en"/>
        </w:rPr>
        <w:t>ildlife National Reserve; Trini</w:t>
      </w:r>
      <w:r w:rsidRPr="0074226B">
        <w:rPr>
          <w:rStyle w:val="y2iqfc"/>
          <w:rFonts w:ascii="Arial" w:hAnsi="Arial" w:cs="Arial"/>
          <w:color w:val="202124"/>
          <w:sz w:val="24"/>
          <w:szCs w:val="24"/>
          <w:lang w:val="en"/>
        </w:rPr>
        <w:t xml:space="preserve">dacito - Tacana indigenous community of the </w:t>
      </w:r>
      <w:r w:rsidR="003647D4">
        <w:rPr>
          <w:rStyle w:val="y2iqfc"/>
          <w:rFonts w:ascii="Arial" w:hAnsi="Arial" w:cs="Arial"/>
          <w:color w:val="202124"/>
          <w:sz w:val="24"/>
          <w:szCs w:val="24"/>
          <w:lang w:val="en"/>
        </w:rPr>
        <w:t>Territorio Indígena Originario Campesino</w:t>
      </w:r>
      <w:r w:rsidRPr="0074226B">
        <w:rPr>
          <w:rStyle w:val="y2iqfc"/>
          <w:rFonts w:ascii="Arial" w:hAnsi="Arial" w:cs="Arial"/>
          <w:color w:val="202124"/>
          <w:sz w:val="24"/>
          <w:szCs w:val="24"/>
          <w:lang w:val="en"/>
        </w:rPr>
        <w:t xml:space="preserve"> (TIOC) of the </w:t>
      </w:r>
      <w:r w:rsidR="00126C50">
        <w:rPr>
          <w:rStyle w:val="y2iqfc"/>
          <w:rFonts w:ascii="Arial" w:hAnsi="Arial" w:cs="Arial"/>
          <w:color w:val="202124"/>
          <w:sz w:val="24"/>
          <w:szCs w:val="24"/>
          <w:lang w:val="en"/>
        </w:rPr>
        <w:t>Territorio Indígena Multiétnico</w:t>
      </w:r>
      <w:r w:rsidRPr="0074226B">
        <w:rPr>
          <w:rStyle w:val="y2iqfc"/>
          <w:rFonts w:ascii="Arial" w:hAnsi="Arial" w:cs="Arial"/>
          <w:color w:val="202124"/>
          <w:sz w:val="24"/>
          <w:szCs w:val="24"/>
          <w:lang w:val="en"/>
        </w:rPr>
        <w:t xml:space="preserve"> II (TIM II) that operates in El Mentiroso lagoo</w:t>
      </w:r>
      <w:r w:rsidR="003647D4">
        <w:rPr>
          <w:rStyle w:val="y2iqfc"/>
          <w:rFonts w:ascii="Arial" w:hAnsi="Arial" w:cs="Arial"/>
          <w:color w:val="202124"/>
          <w:sz w:val="24"/>
          <w:szCs w:val="24"/>
          <w:lang w:val="en"/>
        </w:rPr>
        <w:t>n; Portachuelo Bajo - the Esse-</w:t>
      </w:r>
      <w:r w:rsidRPr="0074226B">
        <w:rPr>
          <w:rStyle w:val="y2iqfc"/>
          <w:rFonts w:ascii="Arial" w:hAnsi="Arial" w:cs="Arial"/>
          <w:color w:val="202124"/>
          <w:sz w:val="24"/>
          <w:szCs w:val="24"/>
          <w:lang w:val="en"/>
        </w:rPr>
        <w:t>Ejja indigenous community of the TIOC TIM II that operates in the Portachuelo l</w:t>
      </w:r>
      <w:r w:rsidR="003647D4">
        <w:rPr>
          <w:rStyle w:val="y2iqfc"/>
          <w:rFonts w:ascii="Arial" w:hAnsi="Arial" w:cs="Arial"/>
          <w:color w:val="202124"/>
          <w:sz w:val="24"/>
          <w:szCs w:val="24"/>
          <w:lang w:val="en"/>
        </w:rPr>
        <w:t>agoon, and Flor de Octubre -</w:t>
      </w:r>
      <w:r w:rsidRPr="0074226B">
        <w:rPr>
          <w:rStyle w:val="y2iqfc"/>
          <w:rFonts w:ascii="Arial" w:hAnsi="Arial" w:cs="Arial"/>
          <w:color w:val="202124"/>
          <w:sz w:val="24"/>
          <w:szCs w:val="24"/>
          <w:lang w:val="en"/>
        </w:rPr>
        <w:t xml:space="preserve"> Tacana </w:t>
      </w:r>
      <w:r w:rsidR="003647D4">
        <w:rPr>
          <w:rStyle w:val="y2iqfc"/>
          <w:rFonts w:ascii="Arial" w:hAnsi="Arial" w:cs="Arial"/>
          <w:color w:val="202124"/>
          <w:sz w:val="24"/>
          <w:szCs w:val="24"/>
          <w:lang w:val="en"/>
        </w:rPr>
        <w:t xml:space="preserve">indigenous </w:t>
      </w:r>
      <w:r w:rsidRPr="0074226B">
        <w:rPr>
          <w:rStyle w:val="y2iqfc"/>
          <w:rFonts w:ascii="Arial" w:hAnsi="Arial" w:cs="Arial"/>
          <w:color w:val="202124"/>
          <w:sz w:val="24"/>
          <w:szCs w:val="24"/>
          <w:lang w:val="en"/>
        </w:rPr>
        <w:t xml:space="preserve">community of the TIOC TIM II that operates in Las Pozas, among other bodies of water. A photographic record of the body was made from each captured specimen and a sample of muscle tissue was taken from the </w:t>
      </w:r>
      <w:r w:rsidR="003647D4">
        <w:rPr>
          <w:rStyle w:val="y2iqfc"/>
          <w:rFonts w:ascii="Arial" w:hAnsi="Arial" w:cs="Arial"/>
          <w:color w:val="202124"/>
          <w:sz w:val="24"/>
          <w:szCs w:val="24"/>
          <w:lang w:val="en"/>
        </w:rPr>
        <w:t>dorsum</w:t>
      </w:r>
      <w:r w:rsidRPr="0074226B">
        <w:rPr>
          <w:rStyle w:val="y2iqfc"/>
          <w:rFonts w:ascii="Arial" w:hAnsi="Arial" w:cs="Arial"/>
          <w:color w:val="202124"/>
          <w:sz w:val="24"/>
          <w:szCs w:val="24"/>
          <w:lang w:val="en"/>
        </w:rPr>
        <w:t xml:space="preserve"> that was preserved in a 15 ml tube with 95% ethyl alcohol. All samples </w:t>
      </w:r>
      <w:r w:rsidR="003647D4">
        <w:rPr>
          <w:rStyle w:val="y2iqfc"/>
          <w:rFonts w:ascii="Arial" w:hAnsi="Arial" w:cs="Arial"/>
          <w:color w:val="202124"/>
          <w:sz w:val="24"/>
          <w:szCs w:val="24"/>
          <w:lang w:val="en"/>
        </w:rPr>
        <w:t>were</w:t>
      </w:r>
      <w:r w:rsidRPr="0074226B">
        <w:rPr>
          <w:rStyle w:val="y2iqfc"/>
          <w:rFonts w:ascii="Arial" w:hAnsi="Arial" w:cs="Arial"/>
          <w:color w:val="202124"/>
          <w:sz w:val="24"/>
          <w:szCs w:val="24"/>
          <w:lang w:val="en"/>
        </w:rPr>
        <w:t xml:space="preserve"> deposited in the fish collection of the </w:t>
      </w:r>
      <w:r w:rsidR="003647D4">
        <w:rPr>
          <w:rStyle w:val="y2iqfc"/>
          <w:rFonts w:ascii="Arial" w:hAnsi="Arial" w:cs="Arial"/>
          <w:color w:val="202124"/>
          <w:sz w:val="24"/>
          <w:szCs w:val="24"/>
          <w:lang w:val="en"/>
        </w:rPr>
        <w:t>Unidad de Limnología y Recursos Acuáticos</w:t>
      </w:r>
      <w:r w:rsidRPr="0074226B">
        <w:rPr>
          <w:rStyle w:val="y2iqfc"/>
          <w:rFonts w:ascii="Arial" w:hAnsi="Arial" w:cs="Arial"/>
          <w:color w:val="202124"/>
          <w:sz w:val="24"/>
          <w:szCs w:val="24"/>
          <w:lang w:val="en"/>
        </w:rPr>
        <w:t xml:space="preserve"> (ULRA), of the </w:t>
      </w:r>
      <w:r w:rsidR="003647D4">
        <w:rPr>
          <w:rStyle w:val="y2iqfc"/>
          <w:rFonts w:ascii="Arial" w:hAnsi="Arial" w:cs="Arial"/>
          <w:color w:val="202124"/>
          <w:sz w:val="24"/>
          <w:szCs w:val="24"/>
          <w:lang w:val="en"/>
        </w:rPr>
        <w:t xml:space="preserve">University Mayor de San Simón </w:t>
      </w:r>
      <w:r w:rsidRPr="0074226B">
        <w:rPr>
          <w:rStyle w:val="y2iqfc"/>
          <w:rFonts w:ascii="Arial" w:hAnsi="Arial" w:cs="Arial"/>
          <w:color w:val="202124"/>
          <w:sz w:val="24"/>
          <w:szCs w:val="24"/>
          <w:lang w:val="en"/>
        </w:rPr>
        <w:t>(UMSS), Cochabamba</w:t>
      </w:r>
      <w:r w:rsidR="003647D4">
        <w:rPr>
          <w:rStyle w:val="y2iqfc"/>
          <w:rFonts w:ascii="Arial" w:hAnsi="Arial" w:cs="Arial"/>
          <w:color w:val="202124"/>
          <w:sz w:val="24"/>
          <w:szCs w:val="24"/>
          <w:lang w:val="en"/>
        </w:rPr>
        <w:t>, Bolivia</w:t>
      </w:r>
      <w:r w:rsidRPr="0074226B">
        <w:rPr>
          <w:rStyle w:val="y2iqfc"/>
          <w:rFonts w:ascii="Arial" w:hAnsi="Arial" w:cs="Arial"/>
          <w:color w:val="202124"/>
          <w:sz w:val="24"/>
          <w:szCs w:val="24"/>
          <w:lang w:val="en"/>
        </w:rPr>
        <w:t>.</w:t>
      </w:r>
    </w:p>
    <w:p w14:paraId="05D820F5" w14:textId="77777777" w:rsidR="0074226B" w:rsidRPr="00581578" w:rsidRDefault="0074226B" w:rsidP="005D60C4">
      <w:pPr>
        <w:pStyle w:val="HTMLconformatoprevio"/>
        <w:rPr>
          <w:rFonts w:ascii="Arial" w:hAnsi="Arial" w:cs="Arial"/>
          <w:color w:val="202124"/>
          <w:sz w:val="24"/>
          <w:szCs w:val="24"/>
          <w:lang w:val="en-US"/>
        </w:rPr>
      </w:pPr>
    </w:p>
    <w:p w14:paraId="4F7510EC" w14:textId="77777777" w:rsidR="0074226B" w:rsidRP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74226B">
        <w:rPr>
          <w:rFonts w:ascii="Arial" w:eastAsia="Times New Roman" w:hAnsi="Arial" w:cs="Arial"/>
          <w:color w:val="202124"/>
          <w:sz w:val="24"/>
          <w:szCs w:val="24"/>
          <w:lang w:val="en" w:eastAsia="es-BO"/>
        </w:rPr>
        <w:t>DNA extraction</w:t>
      </w:r>
    </w:p>
    <w:p w14:paraId="5917173B" w14:textId="77777777" w:rsidR="0074226B" w:rsidRP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65E3290B" w14:textId="77777777" w:rsidR="0074226B" w:rsidRPr="00581578" w:rsidRDefault="0074226B" w:rsidP="005D60C4">
      <w:pPr>
        <w:pStyle w:val="HTMLconformatoprevio"/>
        <w:rPr>
          <w:rFonts w:ascii="Arial" w:hAnsi="Arial" w:cs="Arial"/>
          <w:color w:val="202124"/>
          <w:sz w:val="24"/>
          <w:szCs w:val="24"/>
          <w:lang w:val="en-US"/>
        </w:rPr>
      </w:pPr>
      <w:r w:rsidRPr="0074226B">
        <w:rPr>
          <w:rStyle w:val="y2iqfc"/>
          <w:rFonts w:ascii="Arial" w:hAnsi="Arial" w:cs="Arial"/>
          <w:color w:val="202124"/>
          <w:sz w:val="24"/>
          <w:szCs w:val="24"/>
          <w:lang w:val="en"/>
        </w:rPr>
        <w:t>DNA in muscle tissue was extracted by incubating a small piece of sample in 100 μl</w:t>
      </w:r>
      <w:r w:rsidR="005D0418">
        <w:rPr>
          <w:rStyle w:val="y2iqfc"/>
          <w:rFonts w:ascii="Arial" w:hAnsi="Arial" w:cs="Arial"/>
          <w:color w:val="202124"/>
          <w:sz w:val="24"/>
          <w:szCs w:val="24"/>
          <w:lang w:val="en"/>
        </w:rPr>
        <w:t>/</w:t>
      </w:r>
      <w:r w:rsidRPr="0074226B">
        <w:rPr>
          <w:rStyle w:val="y2iqfc"/>
          <w:rFonts w:ascii="Arial" w:hAnsi="Arial" w:cs="Arial"/>
          <w:color w:val="202124"/>
          <w:sz w:val="24"/>
          <w:szCs w:val="24"/>
          <w:lang w:val="en"/>
        </w:rPr>
        <w:t>10% Chelex-100 (Bio-Rad), 0</w:t>
      </w:r>
      <w:r w:rsidR="005D0418">
        <w:rPr>
          <w:rStyle w:val="y2iqfc"/>
          <w:rFonts w:ascii="Arial" w:hAnsi="Arial" w:cs="Arial"/>
          <w:color w:val="202124"/>
          <w:sz w:val="24"/>
          <w:szCs w:val="24"/>
          <w:lang w:val="en"/>
        </w:rPr>
        <w:t>.2% SDS and 0.4 mg Proteinase K/</w:t>
      </w:r>
      <w:r w:rsidRPr="0074226B">
        <w:rPr>
          <w:rStyle w:val="y2iqfc"/>
          <w:rFonts w:ascii="Arial" w:hAnsi="Arial" w:cs="Arial"/>
          <w:color w:val="202124"/>
          <w:sz w:val="24"/>
          <w:szCs w:val="24"/>
          <w:lang w:val="en"/>
        </w:rPr>
        <w:t xml:space="preserve">ml for </w:t>
      </w:r>
      <w:r w:rsidR="005D0418">
        <w:rPr>
          <w:rStyle w:val="y2iqfc"/>
          <w:rFonts w:ascii="Arial" w:hAnsi="Arial" w:cs="Arial"/>
          <w:color w:val="202124"/>
          <w:sz w:val="24"/>
          <w:szCs w:val="24"/>
          <w:lang w:val="en"/>
        </w:rPr>
        <w:t>two hours at 55° C, then at 95</w:t>
      </w:r>
      <w:r w:rsidRPr="0074226B">
        <w:rPr>
          <w:rStyle w:val="y2iqfc"/>
          <w:rFonts w:ascii="Arial" w:hAnsi="Arial" w:cs="Arial"/>
          <w:color w:val="202124"/>
          <w:sz w:val="24"/>
          <w:szCs w:val="24"/>
          <w:lang w:val="en"/>
        </w:rPr>
        <w:t>° C for 15 min.</w:t>
      </w:r>
    </w:p>
    <w:p w14:paraId="56AA7970" w14:textId="77777777" w:rsid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6501B3D9" w14:textId="77777777" w:rsid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Pr>
          <w:rFonts w:ascii="Arial" w:eastAsia="Times New Roman" w:hAnsi="Arial" w:cs="Arial"/>
          <w:color w:val="202124"/>
          <w:sz w:val="24"/>
          <w:szCs w:val="24"/>
          <w:lang w:val="en" w:eastAsia="es-BO"/>
        </w:rPr>
        <w:t>Mitochondrial DNA</w:t>
      </w:r>
      <w:r w:rsidR="005D60C4">
        <w:rPr>
          <w:rFonts w:ascii="Arial" w:eastAsia="Times New Roman" w:hAnsi="Arial" w:cs="Arial"/>
          <w:color w:val="202124"/>
          <w:sz w:val="24"/>
          <w:szCs w:val="24"/>
          <w:lang w:val="en" w:eastAsia="es-BO"/>
        </w:rPr>
        <w:t xml:space="preserve"> (mtDNA)</w:t>
      </w:r>
      <w:r>
        <w:rPr>
          <w:rFonts w:ascii="Arial" w:eastAsia="Times New Roman" w:hAnsi="Arial" w:cs="Arial"/>
          <w:color w:val="202124"/>
          <w:sz w:val="24"/>
          <w:szCs w:val="24"/>
          <w:lang w:val="en" w:eastAsia="es-BO"/>
        </w:rPr>
        <w:t xml:space="preserve"> amplification</w:t>
      </w:r>
    </w:p>
    <w:p w14:paraId="0D5D76D5" w14:textId="77777777" w:rsid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55A48B8A" w14:textId="6B298301" w:rsidR="005D60C4" w:rsidRDefault="0074226B" w:rsidP="005D60C4">
      <w:pPr>
        <w:pStyle w:val="HTMLconformatoprevio"/>
        <w:rPr>
          <w:rStyle w:val="y2iqfc"/>
          <w:rFonts w:ascii="Arial" w:hAnsi="Arial" w:cs="Arial"/>
          <w:color w:val="202124"/>
          <w:sz w:val="24"/>
          <w:szCs w:val="24"/>
          <w:lang w:val="en"/>
        </w:rPr>
      </w:pPr>
      <w:r>
        <w:rPr>
          <w:rFonts w:ascii="Arial" w:hAnsi="Arial" w:cs="Arial"/>
          <w:color w:val="202124"/>
          <w:sz w:val="24"/>
          <w:szCs w:val="24"/>
          <w:lang w:val="en"/>
        </w:rPr>
        <w:t xml:space="preserve">Two mtDNA loci </w:t>
      </w:r>
      <w:r w:rsidRPr="005D60C4">
        <w:rPr>
          <w:rFonts w:ascii="Arial" w:hAnsi="Arial" w:cs="Arial"/>
          <w:color w:val="202124"/>
          <w:sz w:val="24"/>
          <w:szCs w:val="24"/>
          <w:lang w:val="en"/>
        </w:rPr>
        <w:t xml:space="preserve">were amplified. </w:t>
      </w:r>
      <w:r w:rsidR="005D60C4" w:rsidRPr="005D60C4">
        <w:rPr>
          <w:rStyle w:val="y2iqfc"/>
          <w:rFonts w:ascii="Arial" w:hAnsi="Arial" w:cs="Arial"/>
          <w:color w:val="202124"/>
          <w:sz w:val="24"/>
          <w:szCs w:val="24"/>
          <w:lang w:val="en"/>
        </w:rPr>
        <w:t>The fragment of the genetic bar code (barcoding fragment) that corresponds to the cytochrome oxidase subunit 1 (CO1) to identify the taxonomic genetic identity of the paiche in relation to sequences available in the literature and databases (GenBank), and the fragment encoding ATPase for population analysis and comparisons with sequences previously obtained by Hrbek</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et al.</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(2005) for specimens caught in Brazil and Peru. The CO1 was amplified and sequenced with the FishF1 and FishR1 primers (Ward</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et al.</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 xml:space="preserve"> 2005). ATPase was amplified with the L8106 and H9264 </w:t>
      </w:r>
      <w:proofErr w:type="gramStart"/>
      <w:r w:rsidR="005D0418">
        <w:rPr>
          <w:rStyle w:val="y2iqfc"/>
          <w:rFonts w:ascii="Arial" w:hAnsi="Arial" w:cs="Arial"/>
          <w:color w:val="202124"/>
          <w:sz w:val="24"/>
          <w:szCs w:val="24"/>
          <w:lang w:val="en"/>
        </w:rPr>
        <w:t>primers</w:t>
      </w:r>
      <w:r w:rsidR="005D60C4" w:rsidRPr="005D60C4">
        <w:rPr>
          <w:rStyle w:val="y2iqfc"/>
          <w:rFonts w:ascii="Arial" w:hAnsi="Arial" w:cs="Arial"/>
          <w:color w:val="202124"/>
          <w:sz w:val="24"/>
          <w:szCs w:val="24"/>
          <w:lang w:val="en"/>
        </w:rPr>
        <w:t>, and</w:t>
      </w:r>
      <w:proofErr w:type="gramEnd"/>
      <w:r w:rsidR="005D60C4" w:rsidRPr="005D60C4">
        <w:rPr>
          <w:rStyle w:val="y2iqfc"/>
          <w:rFonts w:ascii="Arial" w:hAnsi="Arial" w:cs="Arial"/>
          <w:color w:val="202124"/>
          <w:sz w:val="24"/>
          <w:szCs w:val="24"/>
          <w:lang w:val="en"/>
        </w:rPr>
        <w:t xml:space="preserve"> sequenced with L8537 and H8516 (Hrbek</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et al.</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2005). The amplified</w:t>
      </w:r>
      <w:r w:rsidR="005D0418">
        <w:rPr>
          <w:rStyle w:val="y2iqfc"/>
          <w:rFonts w:ascii="Arial" w:hAnsi="Arial" w:cs="Arial"/>
          <w:color w:val="202124"/>
          <w:sz w:val="24"/>
          <w:szCs w:val="24"/>
          <w:lang w:val="en"/>
        </w:rPr>
        <w:t xml:space="preserve"> ATPase fragment include</w:t>
      </w:r>
      <w:r w:rsidR="00F83282">
        <w:rPr>
          <w:rStyle w:val="y2iqfc"/>
          <w:rFonts w:ascii="Arial" w:hAnsi="Arial" w:cs="Arial"/>
          <w:color w:val="202124"/>
          <w:sz w:val="24"/>
          <w:szCs w:val="24"/>
          <w:lang w:val="en"/>
        </w:rPr>
        <w:t>d</w:t>
      </w:r>
      <w:r w:rsidR="005D0418">
        <w:rPr>
          <w:rStyle w:val="y2iqfc"/>
          <w:rFonts w:ascii="Arial" w:hAnsi="Arial" w:cs="Arial"/>
          <w:color w:val="202124"/>
          <w:sz w:val="24"/>
          <w:szCs w:val="24"/>
          <w:lang w:val="en"/>
        </w:rPr>
        <w:t xml:space="preserve"> the 3</w:t>
      </w:r>
      <w:r w:rsidR="005D60C4" w:rsidRPr="005D60C4">
        <w:rPr>
          <w:rStyle w:val="y2iqfc"/>
          <w:rFonts w:ascii="Arial" w:hAnsi="Arial" w:cs="Arial"/>
          <w:color w:val="202124"/>
          <w:sz w:val="24"/>
          <w:szCs w:val="24"/>
          <w:lang w:val="en"/>
        </w:rPr>
        <w:t>' cytochrome oxidase subunit 2, lysine tRNA, ATPase subunit 6, ATPase subunit 8, and the 5' of cytochrome oxidase subunit 3. Only five individuals from each locality collected were sequenced for CO1, while all those collected for t</w:t>
      </w:r>
      <w:r w:rsidR="005D0418">
        <w:rPr>
          <w:rStyle w:val="y2iqfc"/>
          <w:rFonts w:ascii="Arial" w:hAnsi="Arial" w:cs="Arial"/>
          <w:color w:val="202124"/>
          <w:sz w:val="24"/>
          <w:szCs w:val="24"/>
          <w:lang w:val="en"/>
        </w:rPr>
        <w:t>he study of population genetics</w:t>
      </w:r>
      <w:r w:rsidR="005D60C4" w:rsidRPr="005D60C4">
        <w:rPr>
          <w:rStyle w:val="y2iqfc"/>
          <w:rFonts w:ascii="Arial" w:hAnsi="Arial" w:cs="Arial"/>
          <w:color w:val="202124"/>
          <w:sz w:val="24"/>
          <w:szCs w:val="24"/>
          <w:lang w:val="en"/>
        </w:rPr>
        <w:t xml:space="preserve"> using the variation of ATPase. The amplification of the fragments by polymerase chain reaction (PCR) was carried out using the whole extracted genome and negative controls </w:t>
      </w:r>
      <w:r w:rsidR="005D60C4">
        <w:rPr>
          <w:rStyle w:val="y2iqfc"/>
          <w:rFonts w:ascii="Arial" w:hAnsi="Arial" w:cs="Arial"/>
          <w:color w:val="202124"/>
          <w:sz w:val="24"/>
          <w:szCs w:val="24"/>
          <w:lang w:val="en"/>
        </w:rPr>
        <w:t>were included in each reaction.</w:t>
      </w:r>
    </w:p>
    <w:p w14:paraId="248A15E2" w14:textId="77777777" w:rsidR="005D60C4" w:rsidRDefault="005D60C4" w:rsidP="005D60C4">
      <w:pPr>
        <w:pStyle w:val="HTMLconformatoprevio"/>
        <w:rPr>
          <w:rStyle w:val="y2iqfc"/>
          <w:rFonts w:ascii="Arial" w:hAnsi="Arial" w:cs="Arial"/>
          <w:color w:val="202124"/>
          <w:sz w:val="24"/>
          <w:szCs w:val="24"/>
          <w:lang w:val="en"/>
        </w:rPr>
      </w:pPr>
    </w:p>
    <w:p w14:paraId="60765664" w14:textId="77777777" w:rsidR="005D60C4" w:rsidRPr="00581578" w:rsidRDefault="005D60C4" w:rsidP="005D60C4">
      <w:pPr>
        <w:pStyle w:val="HTMLconformatoprevio"/>
        <w:rPr>
          <w:rFonts w:ascii="Arial" w:hAnsi="Arial" w:cs="Arial"/>
          <w:color w:val="202124"/>
          <w:sz w:val="24"/>
          <w:szCs w:val="24"/>
          <w:lang w:val="en-US"/>
        </w:rPr>
      </w:pPr>
      <w:r w:rsidRPr="005D60C4">
        <w:rPr>
          <w:rStyle w:val="y2iqfc"/>
          <w:rFonts w:ascii="Arial" w:hAnsi="Arial" w:cs="Arial"/>
          <w:color w:val="202124"/>
          <w:sz w:val="24"/>
          <w:szCs w:val="24"/>
          <w:lang w:val="en"/>
        </w:rPr>
        <w:lastRenderedPageBreak/>
        <w:t>The cocktail for the amplification of CO1 totaled 25 μl composed of 18.75 μl of ultrapure water, 2.25 μl of 10X buffer for PCR, 1.25 μl of MgCl2</w:t>
      </w:r>
      <w:r>
        <w:rPr>
          <w:rStyle w:val="y2iqfc"/>
          <w:rFonts w:ascii="Arial" w:hAnsi="Arial" w:cs="Arial"/>
          <w:color w:val="202124"/>
          <w:sz w:val="24"/>
          <w:szCs w:val="24"/>
          <w:lang w:val="en"/>
        </w:rPr>
        <w:t xml:space="preserve"> </w:t>
      </w:r>
      <w:r w:rsidRPr="005D60C4">
        <w:rPr>
          <w:rStyle w:val="y2iqfc"/>
          <w:rFonts w:ascii="Arial" w:hAnsi="Arial" w:cs="Arial"/>
          <w:color w:val="202124"/>
          <w:sz w:val="24"/>
          <w:szCs w:val="24"/>
          <w:lang w:val="en"/>
        </w:rPr>
        <w:t xml:space="preserve">(50 mM), 0.25 μl of each </w:t>
      </w:r>
      <w:r w:rsidR="005D0418">
        <w:rPr>
          <w:rStyle w:val="y2iqfc"/>
          <w:rFonts w:ascii="Arial" w:hAnsi="Arial" w:cs="Arial"/>
          <w:color w:val="202124"/>
          <w:sz w:val="24"/>
          <w:szCs w:val="24"/>
          <w:lang w:val="en"/>
        </w:rPr>
        <w:t>primer</w:t>
      </w:r>
      <w:r w:rsidRPr="005D60C4">
        <w:rPr>
          <w:rStyle w:val="y2iqfc"/>
          <w:rFonts w:ascii="Arial" w:hAnsi="Arial" w:cs="Arial"/>
          <w:color w:val="202124"/>
          <w:sz w:val="24"/>
          <w:szCs w:val="24"/>
          <w:lang w:val="en"/>
        </w:rPr>
        <w:t xml:space="preserve"> (0.01 mM), 0.125 of each dNTP (0.05 mM), 0.625 U of Tap polymerase, and 1 μl of DNA extraction. The </w:t>
      </w:r>
      <w:r w:rsidR="005D0418">
        <w:rPr>
          <w:rStyle w:val="y2iqfc"/>
          <w:rFonts w:ascii="Arial" w:hAnsi="Arial" w:cs="Arial"/>
          <w:color w:val="202124"/>
          <w:sz w:val="24"/>
          <w:szCs w:val="24"/>
          <w:lang w:val="en"/>
        </w:rPr>
        <w:t>temperature</w:t>
      </w:r>
      <w:r w:rsidRPr="005D60C4">
        <w:rPr>
          <w:rStyle w:val="y2iqfc"/>
          <w:rFonts w:ascii="Arial" w:hAnsi="Arial" w:cs="Arial"/>
          <w:color w:val="202124"/>
          <w:sz w:val="24"/>
          <w:szCs w:val="24"/>
          <w:lang w:val="en"/>
        </w:rPr>
        <w:t xml:space="preserve"> </w:t>
      </w:r>
      <w:r w:rsidR="005D0418">
        <w:rPr>
          <w:rStyle w:val="y2iqfc"/>
          <w:rFonts w:ascii="Arial" w:hAnsi="Arial" w:cs="Arial"/>
          <w:color w:val="202124"/>
          <w:sz w:val="24"/>
          <w:szCs w:val="24"/>
          <w:lang w:val="en"/>
        </w:rPr>
        <w:t>profile</w:t>
      </w:r>
      <w:r w:rsidRPr="005D60C4">
        <w:rPr>
          <w:rStyle w:val="y2iqfc"/>
          <w:rFonts w:ascii="Arial" w:hAnsi="Arial" w:cs="Arial"/>
          <w:color w:val="202124"/>
          <w:sz w:val="24"/>
          <w:szCs w:val="24"/>
          <w:lang w:val="en"/>
        </w:rPr>
        <w:t xml:space="preserve"> of the reaction con</w:t>
      </w:r>
      <w:r w:rsidR="005D0418">
        <w:rPr>
          <w:rStyle w:val="y2iqfc"/>
          <w:rFonts w:ascii="Arial" w:hAnsi="Arial" w:cs="Arial"/>
          <w:color w:val="202124"/>
          <w:sz w:val="24"/>
          <w:szCs w:val="24"/>
          <w:lang w:val="en"/>
        </w:rPr>
        <w:t>sisted of an initial step at 95</w:t>
      </w:r>
      <w:r w:rsidRPr="005D60C4">
        <w:rPr>
          <w:rStyle w:val="y2iqfc"/>
          <w:rFonts w:ascii="Arial" w:hAnsi="Arial" w:cs="Arial"/>
          <w:color w:val="202124"/>
          <w:sz w:val="24"/>
          <w:szCs w:val="24"/>
          <w:lang w:val="en"/>
        </w:rPr>
        <w:t>° C for 2 min, followed by 35 c</w:t>
      </w:r>
      <w:r w:rsidR="005D0418">
        <w:rPr>
          <w:rStyle w:val="y2iqfc"/>
          <w:rFonts w:ascii="Arial" w:hAnsi="Arial" w:cs="Arial"/>
          <w:color w:val="202124"/>
          <w:sz w:val="24"/>
          <w:szCs w:val="24"/>
          <w:lang w:val="en"/>
        </w:rPr>
        <w:t>ycles composed of 0.5 min at 94° C, 0.5 min at 54° C, one minute at 72° C, and a final cycle at 72</w:t>
      </w:r>
      <w:r w:rsidRPr="005D60C4">
        <w:rPr>
          <w:rStyle w:val="y2iqfc"/>
          <w:rFonts w:ascii="Arial" w:hAnsi="Arial" w:cs="Arial"/>
          <w:color w:val="202124"/>
          <w:sz w:val="24"/>
          <w:szCs w:val="24"/>
          <w:lang w:val="en"/>
        </w:rPr>
        <w:t>° C fo</w:t>
      </w:r>
      <w:r w:rsidR="005D0418">
        <w:rPr>
          <w:rStyle w:val="y2iqfc"/>
          <w:rFonts w:ascii="Arial" w:hAnsi="Arial" w:cs="Arial"/>
          <w:color w:val="202124"/>
          <w:sz w:val="24"/>
          <w:szCs w:val="24"/>
          <w:lang w:val="en"/>
        </w:rPr>
        <w:t>r 10 min before being kept at 4</w:t>
      </w:r>
      <w:r w:rsidRPr="005D60C4">
        <w:rPr>
          <w:rStyle w:val="y2iqfc"/>
          <w:rFonts w:ascii="Arial" w:hAnsi="Arial" w:cs="Arial"/>
          <w:color w:val="202124"/>
          <w:sz w:val="24"/>
          <w:szCs w:val="24"/>
          <w:lang w:val="en"/>
        </w:rPr>
        <w:t>° C. The cocktail for the amplification of ATPase had a total volume of 25 µl composed of the same proportions of reagents used in CO1. The temperature profile for the reactio</w:t>
      </w:r>
      <w:r w:rsidR="005D0418">
        <w:rPr>
          <w:rStyle w:val="y2iqfc"/>
          <w:rFonts w:ascii="Arial" w:hAnsi="Arial" w:cs="Arial"/>
          <w:color w:val="202124"/>
          <w:sz w:val="24"/>
          <w:szCs w:val="24"/>
          <w:lang w:val="en"/>
        </w:rPr>
        <w:t>n began with denaturation at 95</w:t>
      </w:r>
      <w:r w:rsidRPr="005D60C4">
        <w:rPr>
          <w:rStyle w:val="y2iqfc"/>
          <w:rFonts w:ascii="Arial" w:hAnsi="Arial" w:cs="Arial"/>
          <w:color w:val="202124"/>
          <w:sz w:val="24"/>
          <w:szCs w:val="24"/>
          <w:lang w:val="en"/>
        </w:rPr>
        <w:t>° C for 2 min, followed by 30 cycle</w:t>
      </w:r>
      <w:r w:rsidR="005D0418">
        <w:rPr>
          <w:rStyle w:val="y2iqfc"/>
          <w:rFonts w:ascii="Arial" w:hAnsi="Arial" w:cs="Arial"/>
          <w:color w:val="202124"/>
          <w:sz w:val="24"/>
          <w:szCs w:val="24"/>
          <w:lang w:val="en"/>
        </w:rPr>
        <w:t>s consisting of the sequence 94° C for 0.6 min, 50° C for 0.6 min, 90</w:t>
      </w:r>
      <w:r w:rsidRPr="005D60C4">
        <w:rPr>
          <w:rStyle w:val="y2iqfc"/>
          <w:rFonts w:ascii="Arial" w:hAnsi="Arial" w:cs="Arial"/>
          <w:color w:val="202124"/>
          <w:sz w:val="24"/>
          <w:szCs w:val="24"/>
          <w:lang w:val="en"/>
        </w:rPr>
        <w:t xml:space="preserve">° C for </w:t>
      </w:r>
      <w:r w:rsidR="005D0418">
        <w:rPr>
          <w:rStyle w:val="y2iqfc"/>
          <w:rFonts w:ascii="Arial" w:hAnsi="Arial" w:cs="Arial"/>
          <w:color w:val="202124"/>
          <w:sz w:val="24"/>
          <w:szCs w:val="24"/>
          <w:lang w:val="en"/>
        </w:rPr>
        <w:t>1.5 min, and one final cycle 72</w:t>
      </w:r>
      <w:r w:rsidRPr="005D60C4">
        <w:rPr>
          <w:rStyle w:val="y2iqfc"/>
          <w:rFonts w:ascii="Arial" w:hAnsi="Arial" w:cs="Arial"/>
          <w:color w:val="202124"/>
          <w:sz w:val="24"/>
          <w:szCs w:val="24"/>
          <w:lang w:val="en"/>
        </w:rPr>
        <w:t>° C f</w:t>
      </w:r>
      <w:r w:rsidR="005D0418">
        <w:rPr>
          <w:rStyle w:val="y2iqfc"/>
          <w:rFonts w:ascii="Arial" w:hAnsi="Arial" w:cs="Arial"/>
          <w:color w:val="202124"/>
          <w:sz w:val="24"/>
          <w:szCs w:val="24"/>
          <w:lang w:val="en"/>
        </w:rPr>
        <w:t>or 10 min before staying at 4</w:t>
      </w:r>
      <w:r w:rsidRPr="005D60C4">
        <w:rPr>
          <w:rStyle w:val="y2iqfc"/>
          <w:rFonts w:ascii="Arial" w:hAnsi="Arial" w:cs="Arial"/>
          <w:color w:val="202124"/>
          <w:sz w:val="24"/>
          <w:szCs w:val="24"/>
          <w:lang w:val="en"/>
        </w:rPr>
        <w:t>° C</w:t>
      </w:r>
      <w:r w:rsidR="005D0418">
        <w:rPr>
          <w:rStyle w:val="y2iqfc"/>
          <w:rFonts w:ascii="Arial" w:hAnsi="Arial" w:cs="Arial"/>
          <w:color w:val="202124"/>
          <w:sz w:val="24"/>
          <w:szCs w:val="24"/>
          <w:lang w:val="en"/>
        </w:rPr>
        <w:t>.</w:t>
      </w:r>
    </w:p>
    <w:p w14:paraId="36DD2B9F" w14:textId="77777777" w:rsidR="0074226B" w:rsidRPr="005D60C4"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5DDF3ED0" w14:textId="77777777" w:rsidR="005D60C4" w:rsidRPr="00581578" w:rsidRDefault="005D60C4" w:rsidP="005D60C4">
      <w:pPr>
        <w:pStyle w:val="HTMLconformatoprevio"/>
        <w:rPr>
          <w:rFonts w:ascii="Arial" w:hAnsi="Arial" w:cs="Arial"/>
          <w:color w:val="202124"/>
          <w:sz w:val="24"/>
          <w:szCs w:val="24"/>
          <w:lang w:val="en-US"/>
        </w:rPr>
      </w:pPr>
      <w:r w:rsidRPr="005D60C4">
        <w:rPr>
          <w:rStyle w:val="y2iqfc"/>
          <w:rFonts w:ascii="Arial" w:hAnsi="Arial" w:cs="Arial"/>
          <w:color w:val="202124"/>
          <w:sz w:val="24"/>
          <w:szCs w:val="24"/>
          <w:lang w:val="en"/>
        </w:rPr>
        <w:t>Amplifications were carried out in a Mastercycler Eppendorf thermal cycler (Brinkmann Instrumments, Inc.). The PCR products were visualized on 1% agarose gels and the most intense products were selected for sequencing. Products were labeled using the BigDye Terminator Cycle Sequencing Kit (Applied Biosystems, Inc.) and bi-directionally sequenced using an ABI 3730 capillary sequencer following the manufacturer's instructions.</w:t>
      </w:r>
    </w:p>
    <w:p w14:paraId="58799969" w14:textId="77777777" w:rsidR="005D60C4" w:rsidRPr="005D60C4" w:rsidRDefault="005D60C4"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4BFF47E8" w14:textId="77777777" w:rsidR="005D60C4" w:rsidRPr="005D60C4" w:rsidRDefault="005D60C4" w:rsidP="005D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5D60C4">
        <w:rPr>
          <w:rFonts w:ascii="Arial" w:eastAsia="Times New Roman" w:hAnsi="Arial" w:cs="Arial"/>
          <w:color w:val="202124"/>
          <w:sz w:val="24"/>
          <w:szCs w:val="24"/>
          <w:lang w:val="en" w:eastAsia="es-BO"/>
        </w:rPr>
        <w:t>Nuclear DNA (nDNA) amplification</w:t>
      </w:r>
    </w:p>
    <w:p w14:paraId="1B76654D" w14:textId="77777777" w:rsidR="005D60C4" w:rsidRPr="005D60C4" w:rsidRDefault="005D60C4" w:rsidP="005D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28190288" w14:textId="77777777" w:rsidR="005D60C4" w:rsidRPr="00581578" w:rsidRDefault="005D60C4" w:rsidP="005D0418">
      <w:pPr>
        <w:pStyle w:val="HTMLconformatoprevio"/>
        <w:rPr>
          <w:rFonts w:ascii="Arial" w:hAnsi="Arial" w:cs="Arial"/>
          <w:color w:val="202124"/>
          <w:sz w:val="24"/>
          <w:szCs w:val="24"/>
          <w:lang w:val="en-US"/>
        </w:rPr>
      </w:pPr>
      <w:r w:rsidRPr="005D0418">
        <w:rPr>
          <w:rStyle w:val="y2iqfc"/>
          <w:rFonts w:ascii="Arial" w:hAnsi="Arial" w:cs="Arial"/>
          <w:color w:val="202124"/>
          <w:sz w:val="24"/>
          <w:szCs w:val="24"/>
          <w:lang w:val="en"/>
        </w:rPr>
        <w:t xml:space="preserve">A total of 124 individuals were studied in the polymorphic loci (variables) of microsatellites AgCTm7, AgCAm2, AgCAm15 identified by Farias et al. (2003). The cocktail reaction was carried out in 10 μl volume containing 5.5 μl of ultrapure water, 1.0 μl of 10X buffer (100 mM Tris-HCl, 500 mM KCl, 15 nM MgCl2), 2.0 μl of each primer (0.2 μM each), 0.8 μl of a mixture of dNTPs (200 μM each dNTP), 0.2 U of Tap polymerase (AccuPrime, Invitrogen), and 1.0 μl of </w:t>
      </w:r>
      <w:r w:rsidR="005D0418">
        <w:rPr>
          <w:rStyle w:val="y2iqfc"/>
          <w:rFonts w:ascii="Arial" w:hAnsi="Arial" w:cs="Arial"/>
          <w:color w:val="202124"/>
          <w:sz w:val="24"/>
          <w:szCs w:val="24"/>
          <w:lang w:val="en"/>
        </w:rPr>
        <w:t xml:space="preserve">total </w:t>
      </w:r>
      <w:r w:rsidRPr="005D0418">
        <w:rPr>
          <w:rStyle w:val="y2iqfc"/>
          <w:rFonts w:ascii="Arial" w:hAnsi="Arial" w:cs="Arial"/>
          <w:color w:val="202124"/>
          <w:sz w:val="24"/>
          <w:szCs w:val="24"/>
          <w:lang w:val="en"/>
        </w:rPr>
        <w:t>DNA extraction. The temperature profile for the reaction began w</w:t>
      </w:r>
      <w:r w:rsidR="005D0418">
        <w:rPr>
          <w:rStyle w:val="y2iqfc"/>
          <w:rFonts w:ascii="Arial" w:hAnsi="Arial" w:cs="Arial"/>
          <w:color w:val="202124"/>
          <w:sz w:val="24"/>
          <w:szCs w:val="24"/>
          <w:lang w:val="en"/>
        </w:rPr>
        <w:t>ith a denaturation at 92</w:t>
      </w:r>
      <w:r w:rsidRPr="005D0418">
        <w:rPr>
          <w:rStyle w:val="y2iqfc"/>
          <w:rFonts w:ascii="Arial" w:hAnsi="Arial" w:cs="Arial"/>
          <w:color w:val="202124"/>
          <w:sz w:val="24"/>
          <w:szCs w:val="24"/>
          <w:lang w:val="en"/>
        </w:rPr>
        <w:t>° C for two minutes, followe</w:t>
      </w:r>
      <w:r w:rsidR="005D0418">
        <w:rPr>
          <w:rStyle w:val="y2iqfc"/>
          <w:rFonts w:ascii="Arial" w:hAnsi="Arial" w:cs="Arial"/>
          <w:color w:val="202124"/>
          <w:sz w:val="24"/>
          <w:szCs w:val="24"/>
          <w:lang w:val="en"/>
        </w:rPr>
        <w:t>d by 35 consistent cycles of 94</w:t>
      </w:r>
      <w:r w:rsidRPr="005D0418">
        <w:rPr>
          <w:rStyle w:val="y2iqfc"/>
          <w:rFonts w:ascii="Arial" w:hAnsi="Arial" w:cs="Arial"/>
          <w:color w:val="202124"/>
          <w:sz w:val="24"/>
          <w:szCs w:val="24"/>
          <w:lang w:val="en"/>
        </w:rPr>
        <w:t xml:space="preserve">° C for 10 s, a specific temperature for each chosen primer (see </w:t>
      </w:r>
      <w:r w:rsidR="005D0418">
        <w:rPr>
          <w:rStyle w:val="y2iqfc"/>
          <w:rFonts w:ascii="Arial" w:hAnsi="Arial" w:cs="Arial"/>
          <w:color w:val="202124"/>
          <w:sz w:val="24"/>
          <w:szCs w:val="24"/>
          <w:lang w:val="en"/>
        </w:rPr>
        <w:t>Farias et al. 2003) by 10 s, 72</w:t>
      </w:r>
      <w:r w:rsidRPr="005D0418">
        <w:rPr>
          <w:rStyle w:val="y2iqfc"/>
          <w:rFonts w:ascii="Arial" w:hAnsi="Arial" w:cs="Arial"/>
          <w:color w:val="202124"/>
          <w:sz w:val="24"/>
          <w:szCs w:val="24"/>
          <w:lang w:val="en"/>
        </w:rPr>
        <w:t>° C for 30</w:t>
      </w:r>
      <w:r w:rsidR="005D0418">
        <w:rPr>
          <w:rStyle w:val="y2iqfc"/>
          <w:rFonts w:ascii="Arial" w:hAnsi="Arial" w:cs="Arial"/>
          <w:color w:val="202124"/>
          <w:sz w:val="24"/>
          <w:szCs w:val="24"/>
          <w:lang w:val="en"/>
        </w:rPr>
        <w:t xml:space="preserve"> s, and a final extension at 72</w:t>
      </w:r>
      <w:r w:rsidRPr="005D0418">
        <w:rPr>
          <w:rStyle w:val="y2iqfc"/>
          <w:rFonts w:ascii="Arial" w:hAnsi="Arial" w:cs="Arial"/>
          <w:color w:val="202124"/>
          <w:sz w:val="24"/>
          <w:szCs w:val="24"/>
          <w:lang w:val="en"/>
        </w:rPr>
        <w:t>° C for 30 min before standing a</w:t>
      </w:r>
      <w:r w:rsidR="005D0418">
        <w:rPr>
          <w:rStyle w:val="y2iqfc"/>
          <w:rFonts w:ascii="Arial" w:hAnsi="Arial" w:cs="Arial"/>
          <w:color w:val="202124"/>
          <w:sz w:val="24"/>
          <w:szCs w:val="24"/>
          <w:lang w:val="en"/>
        </w:rPr>
        <w:t>t 4</w:t>
      </w:r>
      <w:r w:rsidRPr="005D0418">
        <w:rPr>
          <w:rStyle w:val="y2iqfc"/>
          <w:rFonts w:ascii="Arial" w:hAnsi="Arial" w:cs="Arial"/>
          <w:color w:val="202124"/>
          <w:sz w:val="24"/>
          <w:szCs w:val="24"/>
          <w:lang w:val="en"/>
        </w:rPr>
        <w:t xml:space="preserve">° C. The reactions were </w:t>
      </w:r>
      <w:r w:rsidR="005D0418">
        <w:rPr>
          <w:rStyle w:val="y2iqfc"/>
          <w:rFonts w:ascii="Arial" w:hAnsi="Arial" w:cs="Arial"/>
          <w:color w:val="202124"/>
          <w:sz w:val="24"/>
          <w:szCs w:val="24"/>
          <w:lang w:val="en"/>
        </w:rPr>
        <w:t xml:space="preserve">carried out in the same thermal </w:t>
      </w:r>
      <w:r w:rsidRPr="005D0418">
        <w:rPr>
          <w:rStyle w:val="y2iqfc"/>
          <w:rFonts w:ascii="Arial" w:hAnsi="Arial" w:cs="Arial"/>
          <w:color w:val="202124"/>
          <w:sz w:val="24"/>
          <w:szCs w:val="24"/>
          <w:lang w:val="en"/>
        </w:rPr>
        <w:t>cycler used for the mitochondrial fragments. The PCR products were visualized in 1% agarose gels and those more intense were selected to be subjected to 7% polyacrylamide gel electrophoresis of 1 mm thickness. The non-denaturing polyacrylamide was composed of acryla</w:t>
      </w:r>
      <w:r w:rsidR="005D0418">
        <w:rPr>
          <w:rStyle w:val="y2iqfc"/>
          <w:rFonts w:ascii="Arial" w:hAnsi="Arial" w:cs="Arial"/>
          <w:color w:val="202124"/>
          <w:sz w:val="24"/>
          <w:szCs w:val="24"/>
          <w:lang w:val="en"/>
        </w:rPr>
        <w:t>mide and bisacrylamide in a 19:</w:t>
      </w:r>
      <w:r w:rsidRPr="005D0418">
        <w:rPr>
          <w:rStyle w:val="y2iqfc"/>
          <w:rFonts w:ascii="Arial" w:hAnsi="Arial" w:cs="Arial"/>
          <w:color w:val="202124"/>
          <w:sz w:val="24"/>
          <w:szCs w:val="24"/>
          <w:lang w:val="en"/>
        </w:rPr>
        <w:t xml:space="preserve">1 ratio. The gels were prepared with 2X TAE buffer (Sambrook et al. 1989), the same one that was used to immerse the chamber with the gels and close the electric field. The products were mixed with 3 μl of 10X running dye (50 mM EDTA [pH 8.0], 30% glycerol, 0.25% bromophenol blue) to conglomerate the products, and 10 μl of this solution was loaded into the polyacrylamide cells. After the fragments were subjected to the electric field and migrated overnight (12-14 h), they were stained in an aqueous solution of Ethidium Bromide (0.5 µg / ml) and the bands were visualized on an ultraviolet ray transluminator. The digital images of the gels were obtained with an Eagle-Eye system (Stratagene Corp., San Diego, California), and the gels were manually read and evaluated using the GelAnalyzer program (2010, www.gelanalyzer.com). Each electrophoretic run considered one column for the blank reactions and two for the molecular weight </w:t>
      </w:r>
      <w:r w:rsidRPr="005D0418">
        <w:rPr>
          <w:rStyle w:val="y2iqfc"/>
          <w:rFonts w:ascii="Arial" w:hAnsi="Arial" w:cs="Arial"/>
          <w:color w:val="202124"/>
          <w:sz w:val="24"/>
          <w:szCs w:val="24"/>
          <w:lang w:val="en"/>
        </w:rPr>
        <w:lastRenderedPageBreak/>
        <w:t>marker (at the ends) that varied every 100 base pairs (Promega) in the reading zone.</w:t>
      </w:r>
    </w:p>
    <w:p w14:paraId="6282E0CA" w14:textId="77777777" w:rsidR="005D60C4" w:rsidRPr="00581578" w:rsidRDefault="005D60C4" w:rsidP="005D60C4">
      <w:pPr>
        <w:pStyle w:val="HTMLconformatoprevio"/>
        <w:rPr>
          <w:rFonts w:ascii="Arial" w:hAnsi="Arial" w:cs="Arial"/>
          <w:color w:val="202124"/>
          <w:sz w:val="24"/>
          <w:szCs w:val="24"/>
          <w:lang w:val="en-US"/>
        </w:rPr>
      </w:pPr>
    </w:p>
    <w:p w14:paraId="51F686DD" w14:textId="77777777" w:rsidR="005D60C4" w:rsidRPr="00AB36FE" w:rsidRDefault="00AB36FE" w:rsidP="00A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5D0418">
        <w:rPr>
          <w:rFonts w:ascii="Arial" w:eastAsia="Times New Roman" w:hAnsi="Arial" w:cs="Arial"/>
          <w:color w:val="202124"/>
          <w:sz w:val="24"/>
          <w:szCs w:val="24"/>
          <w:lang w:val="en" w:eastAsia="es-BO"/>
        </w:rPr>
        <w:t>CO1 analysis</w:t>
      </w:r>
    </w:p>
    <w:p w14:paraId="79A0B22F" w14:textId="77777777" w:rsidR="00AB36FE" w:rsidRPr="00AB36FE" w:rsidRDefault="00AB36FE" w:rsidP="00A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14:paraId="24E0B67A" w14:textId="77777777" w:rsidR="00AB36FE" w:rsidRPr="00AB36FE"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 xml:space="preserve">The CO1 sequences were aligned and edited with the BioEdit program (Hall 1999) with the implemented tool Clustal W. The search and comparison with other sequences available in </w:t>
      </w:r>
      <w:r w:rsidR="001B62B7">
        <w:rPr>
          <w:rStyle w:val="y2iqfc"/>
          <w:rFonts w:ascii="Arial" w:hAnsi="Arial" w:cs="Arial"/>
          <w:color w:val="202124"/>
          <w:sz w:val="24"/>
          <w:szCs w:val="24"/>
          <w:lang w:val="en"/>
        </w:rPr>
        <w:t>literature</w:t>
      </w:r>
      <w:r w:rsidRPr="00AB36FE">
        <w:rPr>
          <w:rStyle w:val="y2iqfc"/>
          <w:rFonts w:ascii="Arial" w:hAnsi="Arial" w:cs="Arial"/>
          <w:color w:val="202124"/>
          <w:sz w:val="24"/>
          <w:szCs w:val="24"/>
          <w:lang w:val="en"/>
        </w:rPr>
        <w:t xml:space="preserve"> was carried out with the BLAST (Basic Local Alignment Search Tool) program in the base GenBank online data set (National Center for Biotechnology Information - http://www.ncbi.nlm.nih.gov/BLAST/Blast.cgi?CMD=Web&amp;PAGETYPE=BLASTHo-me). The publications available for comparisons were Hrbek</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(2007) and Ardura</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 xml:space="preserve">(2010). The haplotype and nucleotide diversity </w:t>
      </w:r>
      <w:proofErr w:type="gramStart"/>
      <w:r w:rsidRPr="00AB36FE">
        <w:rPr>
          <w:rStyle w:val="y2iqfc"/>
          <w:rFonts w:ascii="Arial" w:hAnsi="Arial" w:cs="Arial"/>
          <w:color w:val="202124"/>
          <w:sz w:val="24"/>
          <w:szCs w:val="24"/>
          <w:lang w:val="en"/>
        </w:rPr>
        <w:t>was</w:t>
      </w:r>
      <w:proofErr w:type="gramEnd"/>
      <w:r w:rsidRPr="00AB36FE">
        <w:rPr>
          <w:rStyle w:val="y2iqfc"/>
          <w:rFonts w:ascii="Arial" w:hAnsi="Arial" w:cs="Arial"/>
          <w:color w:val="202124"/>
          <w:sz w:val="24"/>
          <w:szCs w:val="24"/>
          <w:lang w:val="en"/>
        </w:rPr>
        <w:t xml:space="preserve"> calculated with the DnaSP version 5 program (Librado &amp; Roszas2009).</w:t>
      </w:r>
    </w:p>
    <w:p w14:paraId="5BC53478" w14:textId="77777777" w:rsidR="00AB36FE" w:rsidRPr="00AB36FE" w:rsidRDefault="00AB36FE" w:rsidP="00AB36FE">
      <w:pPr>
        <w:pStyle w:val="HTMLconformatoprevio"/>
        <w:rPr>
          <w:rStyle w:val="y2iqfc"/>
          <w:rFonts w:ascii="Arial" w:hAnsi="Arial" w:cs="Arial"/>
          <w:color w:val="202124"/>
          <w:sz w:val="24"/>
          <w:szCs w:val="24"/>
          <w:lang w:val="en"/>
        </w:rPr>
      </w:pPr>
    </w:p>
    <w:p w14:paraId="377ACABE" w14:textId="77777777" w:rsidR="00AB36FE" w:rsidRPr="00AB36FE"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ATPase analysis</w:t>
      </w:r>
    </w:p>
    <w:p w14:paraId="7CC0AB1E" w14:textId="77777777" w:rsidR="00AB36FE" w:rsidRPr="00AB36FE" w:rsidRDefault="00AB36FE" w:rsidP="00AB36FE">
      <w:pPr>
        <w:pStyle w:val="HTMLconformatoprevio"/>
        <w:rPr>
          <w:rStyle w:val="y2iqfc"/>
          <w:rFonts w:ascii="Arial" w:hAnsi="Arial" w:cs="Arial"/>
          <w:color w:val="202124"/>
          <w:sz w:val="24"/>
          <w:szCs w:val="24"/>
          <w:lang w:val="en"/>
        </w:rPr>
      </w:pPr>
    </w:p>
    <w:p w14:paraId="0671A4C6" w14:textId="77777777" w:rsidR="00AB36FE"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The ATPase sequences were edited and aligned following the same procedure as CO1. The haplotypes identified were compared with the haplotypes identified by Hrbek</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 xml:space="preserve">(2005), who analyzed 110 samples from Brazil (different points along the main axis of the Amazon), 16 from Peru (Iquitos), and </w:t>
      </w:r>
      <w:r w:rsidR="001B62B7">
        <w:rPr>
          <w:rStyle w:val="y2iqfc"/>
          <w:rFonts w:ascii="Arial" w:hAnsi="Arial" w:cs="Arial"/>
          <w:color w:val="202124"/>
          <w:sz w:val="24"/>
          <w:szCs w:val="24"/>
          <w:lang w:val="en"/>
        </w:rPr>
        <w:t>13 from Bolivia (Madre de Dios R</w:t>
      </w:r>
      <w:r w:rsidRPr="00AB36FE">
        <w:rPr>
          <w:rStyle w:val="y2iqfc"/>
          <w:rFonts w:ascii="Arial" w:hAnsi="Arial" w:cs="Arial"/>
          <w:color w:val="202124"/>
          <w:sz w:val="24"/>
          <w:szCs w:val="24"/>
          <w:lang w:val="en"/>
        </w:rPr>
        <w:t>iver basi</w:t>
      </w:r>
      <w:r>
        <w:rPr>
          <w:rStyle w:val="y2iqfc"/>
          <w:rFonts w:ascii="Arial" w:hAnsi="Arial" w:cs="Arial"/>
          <w:color w:val="202124"/>
          <w:sz w:val="24"/>
          <w:szCs w:val="24"/>
          <w:lang w:val="en"/>
        </w:rPr>
        <w:t>n without specific localit</w:t>
      </w:r>
      <w:r w:rsidR="001B62B7">
        <w:rPr>
          <w:rStyle w:val="y2iqfc"/>
          <w:rFonts w:ascii="Arial" w:hAnsi="Arial" w:cs="Arial"/>
          <w:color w:val="202124"/>
          <w:sz w:val="24"/>
          <w:szCs w:val="24"/>
          <w:lang w:val="en"/>
        </w:rPr>
        <w:t>ies</w:t>
      </w:r>
      <w:r w:rsidRPr="00AB36FE">
        <w:rPr>
          <w:rStyle w:val="y2iqfc"/>
          <w:rFonts w:ascii="Arial" w:hAnsi="Arial" w:cs="Arial"/>
          <w:color w:val="202124"/>
          <w:sz w:val="24"/>
          <w:szCs w:val="24"/>
          <w:lang w:val="en"/>
        </w:rPr>
        <w:t>)</w:t>
      </w:r>
    </w:p>
    <w:p w14:paraId="50CAF19B" w14:textId="77777777" w:rsidR="00AB36FE" w:rsidRPr="00AB36FE" w:rsidRDefault="00AB36FE" w:rsidP="00AB36FE">
      <w:pPr>
        <w:pStyle w:val="HTMLconformatoprevio"/>
        <w:rPr>
          <w:rStyle w:val="y2iqfc"/>
          <w:rFonts w:ascii="Arial" w:hAnsi="Arial" w:cs="Arial"/>
          <w:color w:val="202124"/>
          <w:sz w:val="24"/>
          <w:szCs w:val="24"/>
          <w:lang w:val="en"/>
        </w:rPr>
      </w:pPr>
    </w:p>
    <w:p w14:paraId="14A3B18F" w14:textId="77777777" w:rsidR="00AB36FE" w:rsidRPr="00AB36FE" w:rsidRDefault="00AB36FE" w:rsidP="00AB36FE">
      <w:pPr>
        <w:pStyle w:val="HTMLconformatoprevio"/>
        <w:rPr>
          <w:rFonts w:ascii="Arial" w:hAnsi="Arial" w:cs="Arial"/>
          <w:color w:val="202124"/>
          <w:sz w:val="24"/>
          <w:szCs w:val="24"/>
          <w:lang w:val="en"/>
        </w:rPr>
      </w:pPr>
      <w:r w:rsidRPr="00AB36FE">
        <w:rPr>
          <w:rFonts w:ascii="Arial" w:hAnsi="Arial" w:cs="Arial"/>
          <w:color w:val="202124"/>
          <w:sz w:val="24"/>
          <w:szCs w:val="24"/>
          <w:lang w:val="en"/>
        </w:rPr>
        <w:t>Microsatellites (nDNA) analysis</w:t>
      </w:r>
    </w:p>
    <w:p w14:paraId="66DF8427" w14:textId="77777777" w:rsidR="00AB36FE" w:rsidRPr="00AB36FE" w:rsidRDefault="00AB36FE" w:rsidP="00AB36FE">
      <w:pPr>
        <w:pStyle w:val="HTMLconformatoprevio"/>
        <w:rPr>
          <w:rFonts w:ascii="Arial" w:hAnsi="Arial" w:cs="Arial"/>
          <w:color w:val="202124"/>
          <w:sz w:val="24"/>
          <w:szCs w:val="24"/>
          <w:lang w:val="en"/>
        </w:rPr>
      </w:pPr>
    </w:p>
    <w:p w14:paraId="27DDB7C4" w14:textId="77777777" w:rsidR="00E35E1F"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 xml:space="preserve">The genetic variation </w:t>
      </w:r>
      <w:r w:rsidR="00C3466C">
        <w:rPr>
          <w:rStyle w:val="y2iqfc"/>
          <w:rFonts w:ascii="Arial" w:hAnsi="Arial" w:cs="Arial"/>
          <w:color w:val="202124"/>
          <w:sz w:val="24"/>
          <w:szCs w:val="24"/>
          <w:lang w:val="en"/>
        </w:rPr>
        <w:t>was</w:t>
      </w:r>
      <w:r w:rsidRPr="00AB36FE">
        <w:rPr>
          <w:rStyle w:val="y2iqfc"/>
          <w:rFonts w:ascii="Arial" w:hAnsi="Arial" w:cs="Arial"/>
          <w:color w:val="202124"/>
          <w:sz w:val="24"/>
          <w:szCs w:val="24"/>
          <w:lang w:val="en"/>
        </w:rPr>
        <w:t xml:space="preserve"> described by the classical parameters of population genetics such as allelic frequency per locus, level of heterozygosity observed (Ho) and expected without bias (Hn) (Nei 1978). The inbreeding index (F</w:t>
      </w:r>
      <w:r w:rsidRPr="001B62B7">
        <w:rPr>
          <w:rStyle w:val="y2iqfc"/>
          <w:rFonts w:ascii="Arial" w:hAnsi="Arial" w:cs="Arial"/>
          <w:i/>
          <w:color w:val="202124"/>
          <w:sz w:val="24"/>
          <w:szCs w:val="24"/>
          <w:vertAlign w:val="subscript"/>
          <w:lang w:val="en"/>
        </w:rPr>
        <w:t>IS</w:t>
      </w:r>
      <w:r w:rsidRPr="00AB36FE">
        <w:rPr>
          <w:rStyle w:val="y2iqfc"/>
          <w:rFonts w:ascii="Arial" w:hAnsi="Arial" w:cs="Arial"/>
          <w:color w:val="202124"/>
          <w:sz w:val="24"/>
          <w:szCs w:val="24"/>
          <w:lang w:val="en"/>
        </w:rPr>
        <w:t xml:space="preserve">) (Wright 1978), estimated by ƒ </w:t>
      </w:r>
      <w:r w:rsidR="00C3466C">
        <w:rPr>
          <w:rStyle w:val="y2iqfc"/>
          <w:rFonts w:ascii="Arial" w:hAnsi="Arial" w:cs="Arial"/>
          <w:color w:val="202124"/>
          <w:sz w:val="24"/>
          <w:szCs w:val="24"/>
          <w:lang w:val="en"/>
        </w:rPr>
        <w:t>of</w:t>
      </w:r>
      <w:r w:rsidRPr="00AB36FE">
        <w:rPr>
          <w:rStyle w:val="y2iqfc"/>
          <w:rFonts w:ascii="Arial" w:hAnsi="Arial" w:cs="Arial"/>
          <w:color w:val="202124"/>
          <w:sz w:val="24"/>
          <w:szCs w:val="24"/>
          <w:lang w:val="en"/>
        </w:rPr>
        <w:t xml:space="preserve"> Weir &amp; Cokerham (1984), was calculated to assess deviation to panmyxia. The significance of the deviations was evaluated with 1 000 matrices generated at random by permutations between alleles. The general differentiation between geographic samples was evaluated considering all the loci together, using c</w:t>
      </w:r>
      <w:r w:rsidR="00E35E1F">
        <w:rPr>
          <w:rStyle w:val="y2iqfc"/>
          <w:rFonts w:ascii="Arial" w:hAnsi="Arial" w:cs="Arial"/>
          <w:color w:val="202124"/>
          <w:sz w:val="24"/>
          <w:szCs w:val="24"/>
          <w:lang w:val="en"/>
        </w:rPr>
        <w:t xml:space="preserve">omparisons between the values </w:t>
      </w:r>
      <w:r w:rsidRPr="00AB36FE">
        <w:rPr>
          <w:rStyle w:val="y2iqfc"/>
          <w:rFonts w:ascii="Arial" w:hAnsi="Arial" w:cs="Arial"/>
          <w:color w:val="202124"/>
          <w:sz w:val="24"/>
          <w:szCs w:val="24"/>
          <w:lang w:val="en"/>
        </w:rPr>
        <w:t>of the fixation index 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xml:space="preserve">, estimated by the value of theta - </w:t>
      </w:r>
      <w:r w:rsidRPr="00F83282">
        <w:rPr>
          <w:rStyle w:val="y2iqfc"/>
          <w:rFonts w:ascii="Arial" w:hAnsi="Arial" w:cs="Arial"/>
          <w:i/>
          <w:iCs/>
          <w:color w:val="202124"/>
          <w:sz w:val="24"/>
          <w:szCs w:val="24"/>
          <w:lang w:val="en"/>
        </w:rPr>
        <w:t>θ</w:t>
      </w:r>
      <w:r w:rsidRPr="00AB36FE">
        <w:rPr>
          <w:rStyle w:val="y2iqfc"/>
          <w:rFonts w:ascii="Arial" w:hAnsi="Arial" w:cs="Arial"/>
          <w:color w:val="202124"/>
          <w:sz w:val="24"/>
          <w:szCs w:val="24"/>
          <w:lang w:val="en"/>
        </w:rPr>
        <w:t xml:space="preserve"> (Weir &amp; Cokerham 1984). A genetic population is understood as a panmictic unit (the value of F</w:t>
      </w:r>
      <w:r w:rsidRPr="001B62B7">
        <w:rPr>
          <w:rStyle w:val="y2iqfc"/>
          <w:rFonts w:ascii="Arial" w:hAnsi="Arial" w:cs="Arial"/>
          <w:i/>
          <w:color w:val="202124"/>
          <w:sz w:val="24"/>
          <w:szCs w:val="24"/>
          <w:vertAlign w:val="subscript"/>
          <w:lang w:val="en"/>
        </w:rPr>
        <w:t>IS</w:t>
      </w:r>
      <w:r w:rsidR="00E35E1F">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not significantly different from zero), differentiated from the</w:t>
      </w:r>
      <w:r w:rsidR="00E35E1F">
        <w:rPr>
          <w:rStyle w:val="y2iqfc"/>
          <w:rFonts w:ascii="Arial" w:hAnsi="Arial" w:cs="Arial"/>
          <w:color w:val="202124"/>
          <w:sz w:val="24"/>
          <w:szCs w:val="24"/>
          <w:lang w:val="en"/>
        </w:rPr>
        <w:t xml:space="preserve"> others by significant values </w:t>
      </w:r>
      <w:r w:rsidRPr="00AB36FE">
        <w:rPr>
          <w:rStyle w:val="y2iqfc"/>
          <w:rFonts w:ascii="Arial" w:hAnsi="Arial" w:cs="Arial"/>
          <w:color w:val="202124"/>
          <w:sz w:val="24"/>
          <w:szCs w:val="24"/>
          <w:lang w:val="en"/>
        </w:rPr>
        <w:t>of 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xml:space="preserve">. All the </w:t>
      </w:r>
      <w:proofErr w:type="gramStart"/>
      <w:r w:rsidRPr="00AB36FE">
        <w:rPr>
          <w:rStyle w:val="y2iqfc"/>
          <w:rFonts w:ascii="Arial" w:hAnsi="Arial" w:cs="Arial"/>
          <w:color w:val="202124"/>
          <w:sz w:val="24"/>
          <w:szCs w:val="24"/>
          <w:lang w:val="en"/>
        </w:rPr>
        <w:t>above mentioned</w:t>
      </w:r>
      <w:proofErr w:type="gramEnd"/>
      <w:r w:rsidRPr="00AB36FE">
        <w:rPr>
          <w:rStyle w:val="y2iqfc"/>
          <w:rFonts w:ascii="Arial" w:hAnsi="Arial" w:cs="Arial"/>
          <w:color w:val="202124"/>
          <w:sz w:val="24"/>
          <w:szCs w:val="24"/>
          <w:lang w:val="en"/>
        </w:rPr>
        <w:t xml:space="preserve"> procedure and indices were generated with the Genetix 4.05 program (Belkhir</w:t>
      </w:r>
      <w:r w:rsidR="00E35E1F">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sidR="00E35E1F">
        <w:rPr>
          <w:rStyle w:val="y2iqfc"/>
          <w:rFonts w:ascii="Arial" w:hAnsi="Arial" w:cs="Arial"/>
          <w:color w:val="202124"/>
          <w:sz w:val="24"/>
          <w:szCs w:val="24"/>
          <w:lang w:val="en"/>
        </w:rPr>
        <w:t xml:space="preserve"> </w:t>
      </w:r>
      <w:r w:rsidR="001B62B7">
        <w:rPr>
          <w:rStyle w:val="y2iqfc"/>
          <w:rFonts w:ascii="Arial" w:hAnsi="Arial" w:cs="Arial"/>
          <w:color w:val="202124"/>
          <w:sz w:val="24"/>
          <w:szCs w:val="24"/>
          <w:lang w:val="en"/>
        </w:rPr>
        <w:t>2004).</w:t>
      </w:r>
    </w:p>
    <w:p w14:paraId="7FDFADBF" w14:textId="77777777" w:rsidR="00E35E1F" w:rsidRDefault="00E35E1F" w:rsidP="00AB36FE">
      <w:pPr>
        <w:pStyle w:val="HTMLconformatoprevio"/>
        <w:rPr>
          <w:rStyle w:val="y2iqfc"/>
          <w:rFonts w:ascii="Arial" w:hAnsi="Arial" w:cs="Arial"/>
          <w:color w:val="202124"/>
          <w:sz w:val="24"/>
          <w:szCs w:val="24"/>
          <w:lang w:val="en"/>
        </w:rPr>
      </w:pPr>
    </w:p>
    <w:p w14:paraId="43196688" w14:textId="77777777" w:rsidR="00AB36FE" w:rsidRPr="00581578" w:rsidRDefault="00AB36FE" w:rsidP="00AB36FE">
      <w:pPr>
        <w:pStyle w:val="HTMLconformatoprevio"/>
        <w:rPr>
          <w:rFonts w:ascii="Arial" w:hAnsi="Arial" w:cs="Arial"/>
          <w:color w:val="202124"/>
          <w:sz w:val="24"/>
          <w:szCs w:val="24"/>
          <w:lang w:val="en-US"/>
        </w:rPr>
      </w:pPr>
      <w:r w:rsidRPr="00AB36FE">
        <w:rPr>
          <w:rStyle w:val="y2iqfc"/>
          <w:rFonts w:ascii="Arial" w:hAnsi="Arial" w:cs="Arial"/>
          <w:color w:val="202124"/>
          <w:sz w:val="24"/>
          <w:szCs w:val="24"/>
          <w:lang w:val="en"/>
        </w:rPr>
        <w:t>To find out if the genetic differentiation between the geographic samples could be related to their spatial position, the relationship between the genetic distance obtained (F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xml:space="preserve"> / 1-F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xml:space="preserve">, Rousset 1997) </w:t>
      </w:r>
      <w:r w:rsidRPr="001B62B7">
        <w:rPr>
          <w:rStyle w:val="y2iqfc"/>
          <w:rFonts w:ascii="Arial" w:hAnsi="Arial" w:cs="Arial"/>
          <w:i/>
          <w:color w:val="202124"/>
          <w:sz w:val="24"/>
          <w:szCs w:val="24"/>
          <w:lang w:val="en"/>
        </w:rPr>
        <w:t>vs</w:t>
      </w:r>
      <w:r w:rsidRPr="00AB36FE">
        <w:rPr>
          <w:rStyle w:val="y2iqfc"/>
          <w:rFonts w:ascii="Arial" w:hAnsi="Arial" w:cs="Arial"/>
          <w:color w:val="202124"/>
          <w:sz w:val="24"/>
          <w:szCs w:val="24"/>
          <w:lang w:val="en"/>
        </w:rPr>
        <w:t>. the linear distance (km) between the studied localities and the distance along the (sinuous) course of the rivers. The degree of relationship was measured with the Pearson correlation coefficient (</w:t>
      </w:r>
      <w:r w:rsidRPr="00F83282">
        <w:rPr>
          <w:rStyle w:val="y2iqfc"/>
          <w:rFonts w:ascii="Arial" w:hAnsi="Arial" w:cs="Arial"/>
          <w:i/>
          <w:iCs/>
          <w:color w:val="202124"/>
          <w:sz w:val="24"/>
          <w:szCs w:val="24"/>
          <w:lang w:val="en"/>
        </w:rPr>
        <w:t>r</w:t>
      </w:r>
      <w:r w:rsidRPr="00AB36FE">
        <w:rPr>
          <w:rStyle w:val="y2iqfc"/>
          <w:rFonts w:ascii="Arial" w:hAnsi="Arial" w:cs="Arial"/>
          <w:color w:val="202124"/>
          <w:sz w:val="24"/>
          <w:szCs w:val="24"/>
          <w:lang w:val="en"/>
        </w:rPr>
        <w:t>) implemented in Excel (Microsoft Office Professional Plus 2016), and the geographical distances w</w:t>
      </w:r>
      <w:r w:rsidR="001B62B7">
        <w:rPr>
          <w:rStyle w:val="y2iqfc"/>
          <w:rFonts w:ascii="Arial" w:hAnsi="Arial" w:cs="Arial"/>
          <w:color w:val="202124"/>
          <w:sz w:val="24"/>
          <w:szCs w:val="24"/>
          <w:lang w:val="en"/>
        </w:rPr>
        <w:t>ere obtained using Google Earth.</w:t>
      </w:r>
    </w:p>
    <w:p w14:paraId="407F49D8" w14:textId="77777777" w:rsidR="00AB36FE" w:rsidRDefault="00AB36FE" w:rsidP="00AB36FE">
      <w:pPr>
        <w:pStyle w:val="HTMLconformatoprevio"/>
        <w:rPr>
          <w:rFonts w:ascii="Arial" w:hAnsi="Arial" w:cs="Arial"/>
          <w:color w:val="202124"/>
          <w:sz w:val="24"/>
          <w:szCs w:val="24"/>
          <w:lang w:val="en"/>
        </w:rPr>
      </w:pPr>
    </w:p>
    <w:p w14:paraId="6E40C685" w14:textId="77777777" w:rsidR="00E35E1F" w:rsidRPr="00A72DC3" w:rsidRDefault="00E35E1F" w:rsidP="0015159F">
      <w:pPr>
        <w:pStyle w:val="HTMLconformatoprevio"/>
        <w:rPr>
          <w:rFonts w:ascii="Arial" w:hAnsi="Arial" w:cs="Arial"/>
          <w:b/>
          <w:bCs/>
          <w:color w:val="202124"/>
          <w:sz w:val="24"/>
          <w:szCs w:val="24"/>
          <w:lang w:val="en"/>
        </w:rPr>
      </w:pPr>
      <w:r w:rsidRPr="00A72DC3">
        <w:rPr>
          <w:rFonts w:ascii="Arial" w:hAnsi="Arial" w:cs="Arial"/>
          <w:b/>
          <w:bCs/>
          <w:color w:val="202124"/>
          <w:sz w:val="24"/>
          <w:szCs w:val="24"/>
          <w:lang w:val="en"/>
        </w:rPr>
        <w:t>Results</w:t>
      </w:r>
    </w:p>
    <w:p w14:paraId="460CE177" w14:textId="77777777" w:rsidR="00575F0D" w:rsidRPr="0015159F" w:rsidRDefault="00575F0D" w:rsidP="0015159F">
      <w:pPr>
        <w:pStyle w:val="HTMLconformatoprevio"/>
        <w:rPr>
          <w:rFonts w:ascii="Arial" w:hAnsi="Arial" w:cs="Arial"/>
          <w:color w:val="202124"/>
          <w:sz w:val="24"/>
          <w:szCs w:val="24"/>
          <w:lang w:val="en"/>
        </w:rPr>
      </w:pPr>
    </w:p>
    <w:p w14:paraId="77326386" w14:textId="77777777" w:rsidR="00575F0D" w:rsidRPr="0015159F" w:rsidRDefault="00575F0D" w:rsidP="0015159F">
      <w:pPr>
        <w:pStyle w:val="HTMLconformatoprevio"/>
        <w:rPr>
          <w:rFonts w:ascii="Arial" w:hAnsi="Arial" w:cs="Arial"/>
          <w:color w:val="202124"/>
          <w:sz w:val="24"/>
          <w:szCs w:val="24"/>
          <w:lang w:val="en"/>
        </w:rPr>
      </w:pPr>
      <w:r w:rsidRPr="0015159F">
        <w:rPr>
          <w:rFonts w:ascii="Arial" w:hAnsi="Arial" w:cs="Arial"/>
          <w:color w:val="202124"/>
          <w:sz w:val="24"/>
          <w:szCs w:val="24"/>
          <w:lang w:val="en"/>
        </w:rPr>
        <w:t>CO1 and ATPase</w:t>
      </w:r>
    </w:p>
    <w:p w14:paraId="63210EF4" w14:textId="77777777" w:rsidR="00575F0D" w:rsidRPr="0015159F" w:rsidRDefault="00575F0D" w:rsidP="0015159F">
      <w:pPr>
        <w:pStyle w:val="HTMLconformatoprevio"/>
        <w:rPr>
          <w:rFonts w:ascii="Arial" w:hAnsi="Arial" w:cs="Arial"/>
          <w:color w:val="202124"/>
          <w:sz w:val="24"/>
          <w:szCs w:val="24"/>
          <w:lang w:val="en"/>
        </w:rPr>
      </w:pPr>
    </w:p>
    <w:p w14:paraId="0647897A" w14:textId="77777777" w:rsidR="0015159F" w:rsidRPr="00396B04" w:rsidRDefault="0015159F" w:rsidP="0015159F">
      <w:pPr>
        <w:pStyle w:val="HTMLconformatoprevio"/>
        <w:rPr>
          <w:rFonts w:ascii="Arial" w:hAnsi="Arial" w:cs="Arial"/>
          <w:color w:val="202124"/>
          <w:sz w:val="24"/>
          <w:szCs w:val="24"/>
          <w:lang w:val="en-US"/>
        </w:rPr>
      </w:pPr>
      <w:r w:rsidRPr="0015159F">
        <w:rPr>
          <w:rStyle w:val="y2iqfc"/>
          <w:rFonts w:ascii="Arial" w:hAnsi="Arial" w:cs="Arial"/>
          <w:color w:val="202124"/>
          <w:sz w:val="24"/>
          <w:szCs w:val="24"/>
          <w:lang w:val="en"/>
        </w:rPr>
        <w:t>The obtained CO1 fragment consisted of 651 base pairs (bp). Haplotypes (different sequences), differentiated by a polymorphic site, were identified in the samples from the three studied locations. The haplotype diversity of the 12 samples (Hd) was 0.303 ± 0.147, and the nucleotide diversity (Pi) was 0.0005 ± 0.0002. These sequences varied at three sites when compared to a single sequence identified in two individuals by Ardura et al. (2010) and two individuals by Hrbek et al. (2008) from the Brazilian Amazon Basin.</w:t>
      </w:r>
    </w:p>
    <w:p w14:paraId="0171B0D7" w14:textId="77777777" w:rsidR="0015159F" w:rsidRPr="00396B04" w:rsidRDefault="0015159F" w:rsidP="0015159F">
      <w:pPr>
        <w:pStyle w:val="HTMLconformatoprevio"/>
        <w:rPr>
          <w:rFonts w:ascii="Arial" w:hAnsi="Arial" w:cs="Arial"/>
          <w:color w:val="202124"/>
          <w:sz w:val="24"/>
          <w:szCs w:val="24"/>
          <w:lang w:val="en-US"/>
        </w:rPr>
      </w:pPr>
    </w:p>
    <w:p w14:paraId="0199DF55" w14:textId="77777777" w:rsidR="0015159F" w:rsidRDefault="001B62B7" w:rsidP="0015159F">
      <w:pPr>
        <w:pStyle w:val="HTMLconformatoprevio"/>
        <w:rPr>
          <w:rStyle w:val="y2iqfc"/>
          <w:rFonts w:ascii="Arial" w:hAnsi="Arial" w:cs="Arial"/>
          <w:color w:val="202124"/>
          <w:sz w:val="24"/>
          <w:szCs w:val="24"/>
          <w:lang w:val="en"/>
        </w:rPr>
      </w:pPr>
      <w:r>
        <w:rPr>
          <w:rStyle w:val="y2iqfc"/>
          <w:rFonts w:ascii="Arial" w:hAnsi="Arial" w:cs="Arial"/>
          <w:color w:val="202124"/>
          <w:sz w:val="24"/>
          <w:szCs w:val="24"/>
          <w:lang w:val="en"/>
        </w:rPr>
        <w:t xml:space="preserve">A single 1 </w:t>
      </w:r>
      <w:r w:rsidR="0015159F" w:rsidRPr="0015159F">
        <w:rPr>
          <w:rStyle w:val="y2iqfc"/>
          <w:rFonts w:ascii="Arial" w:hAnsi="Arial" w:cs="Arial"/>
          <w:color w:val="202124"/>
          <w:sz w:val="24"/>
          <w:szCs w:val="24"/>
          <w:lang w:val="en"/>
        </w:rPr>
        <w:t xml:space="preserve">119 bp </w:t>
      </w:r>
      <w:r w:rsidR="0015159F">
        <w:rPr>
          <w:rStyle w:val="y2iqfc"/>
          <w:rFonts w:ascii="Arial" w:hAnsi="Arial" w:cs="Arial"/>
          <w:color w:val="202124"/>
          <w:sz w:val="24"/>
          <w:szCs w:val="24"/>
          <w:lang w:val="en"/>
        </w:rPr>
        <w:t xml:space="preserve">length </w:t>
      </w:r>
      <w:r w:rsidR="0015159F" w:rsidRPr="0015159F">
        <w:rPr>
          <w:rStyle w:val="y2iqfc"/>
          <w:rFonts w:ascii="Arial" w:hAnsi="Arial" w:cs="Arial"/>
          <w:color w:val="202124"/>
          <w:sz w:val="24"/>
          <w:szCs w:val="24"/>
          <w:lang w:val="en"/>
        </w:rPr>
        <w:t>haplotype was identified in 90 individuals from Bolivia screened for the ATPase locus. The sequence identified in Bolivia was different from the 13 haplotypes identified for 126 individuals from the main axis of the Amazon from Brazil to Peru, and Bolivia (Hrbek</w:t>
      </w:r>
      <w:r w:rsidR="0015159F">
        <w:rPr>
          <w:rStyle w:val="y2iqfc"/>
          <w:rFonts w:ascii="Arial" w:hAnsi="Arial" w:cs="Arial"/>
          <w:color w:val="202124"/>
          <w:sz w:val="24"/>
          <w:szCs w:val="24"/>
          <w:lang w:val="en"/>
        </w:rPr>
        <w:t xml:space="preserve"> </w:t>
      </w:r>
      <w:r w:rsidR="0015159F" w:rsidRPr="0015159F">
        <w:rPr>
          <w:rStyle w:val="y2iqfc"/>
          <w:rFonts w:ascii="Arial" w:hAnsi="Arial" w:cs="Arial"/>
          <w:color w:val="202124"/>
          <w:sz w:val="24"/>
          <w:szCs w:val="24"/>
          <w:lang w:val="en"/>
        </w:rPr>
        <w:t>et al. 2005)</w:t>
      </w:r>
      <w:r w:rsidR="0015159F">
        <w:rPr>
          <w:rStyle w:val="y2iqfc"/>
          <w:rFonts w:ascii="Arial" w:hAnsi="Arial" w:cs="Arial"/>
          <w:color w:val="202124"/>
          <w:sz w:val="24"/>
          <w:szCs w:val="24"/>
          <w:lang w:val="en"/>
        </w:rPr>
        <w:t>.</w:t>
      </w:r>
    </w:p>
    <w:p w14:paraId="07196E57" w14:textId="77777777" w:rsidR="0015159F" w:rsidRDefault="0015159F" w:rsidP="0015159F">
      <w:pPr>
        <w:pStyle w:val="HTMLconformatoprevio"/>
        <w:rPr>
          <w:rStyle w:val="y2iqfc"/>
          <w:rFonts w:ascii="Arial" w:hAnsi="Arial" w:cs="Arial"/>
          <w:color w:val="202124"/>
          <w:sz w:val="24"/>
          <w:szCs w:val="24"/>
          <w:lang w:val="en"/>
        </w:rPr>
      </w:pPr>
    </w:p>
    <w:p w14:paraId="75AAAFE4" w14:textId="77777777" w:rsidR="0015159F" w:rsidRPr="00396B04" w:rsidRDefault="0015159F" w:rsidP="0015159F">
      <w:pPr>
        <w:pStyle w:val="HTMLconformatoprevio"/>
        <w:rPr>
          <w:rFonts w:ascii="Arial" w:hAnsi="Arial" w:cs="Arial"/>
          <w:color w:val="202124"/>
          <w:sz w:val="24"/>
          <w:szCs w:val="24"/>
          <w:lang w:val="en-US"/>
        </w:rPr>
      </w:pPr>
      <w:r>
        <w:rPr>
          <w:rStyle w:val="y2iqfc"/>
          <w:rFonts w:ascii="Arial" w:hAnsi="Arial" w:cs="Arial"/>
          <w:color w:val="202124"/>
          <w:sz w:val="24"/>
          <w:szCs w:val="24"/>
          <w:lang w:val="en"/>
        </w:rPr>
        <w:t>Microsatellites</w:t>
      </w:r>
    </w:p>
    <w:p w14:paraId="302ABCCE" w14:textId="77777777" w:rsidR="001C5DA5" w:rsidRPr="001C5DA5" w:rsidRDefault="001C5DA5" w:rsidP="001C5DA5">
      <w:pPr>
        <w:pStyle w:val="HTMLconformatoprevio"/>
        <w:rPr>
          <w:rFonts w:ascii="Arial" w:hAnsi="Arial" w:cs="Arial"/>
          <w:color w:val="202124"/>
          <w:sz w:val="24"/>
          <w:szCs w:val="24"/>
          <w:lang w:val="en"/>
        </w:rPr>
      </w:pPr>
    </w:p>
    <w:p w14:paraId="7299F8D5" w14:textId="77777777" w:rsidR="001C5DA5" w:rsidRPr="00396B04" w:rsidRDefault="001C5DA5" w:rsidP="001C5DA5">
      <w:pPr>
        <w:pStyle w:val="HTMLconformatoprevio"/>
        <w:shd w:val="clear" w:color="auto" w:fill="F8F9FA"/>
        <w:rPr>
          <w:rFonts w:ascii="Arial" w:hAnsi="Arial" w:cs="Arial"/>
          <w:color w:val="202124"/>
          <w:sz w:val="24"/>
          <w:szCs w:val="24"/>
          <w:lang w:val="en-US"/>
        </w:rPr>
      </w:pPr>
      <w:r w:rsidRPr="001C5DA5">
        <w:rPr>
          <w:rStyle w:val="y2iqfc"/>
          <w:rFonts w:ascii="Arial" w:hAnsi="Arial" w:cs="Arial"/>
          <w:color w:val="202124"/>
          <w:sz w:val="24"/>
          <w:szCs w:val="24"/>
          <w:lang w:val="en"/>
        </w:rPr>
        <w:t xml:space="preserve">The highest allelic variation observed was at the AgCAm2 locus (4) and the lowest at AgCTm7 (2). The lowest allelic diversity was observed in the Orthon River basin, which showed the presence of six </w:t>
      </w:r>
      <w:proofErr w:type="gramStart"/>
      <w:r w:rsidRPr="001C5DA5">
        <w:rPr>
          <w:rStyle w:val="y2iqfc"/>
          <w:rFonts w:ascii="Arial" w:hAnsi="Arial" w:cs="Arial"/>
          <w:color w:val="202124"/>
          <w:sz w:val="24"/>
          <w:szCs w:val="24"/>
          <w:lang w:val="en"/>
        </w:rPr>
        <w:t>alleles;</w:t>
      </w:r>
      <w:proofErr w:type="gramEnd"/>
      <w:r w:rsidRPr="001C5DA5">
        <w:rPr>
          <w:rStyle w:val="y2iqfc"/>
          <w:rFonts w:ascii="Arial" w:hAnsi="Arial" w:cs="Arial"/>
          <w:color w:val="202124"/>
          <w:sz w:val="24"/>
          <w:szCs w:val="24"/>
          <w:lang w:val="en"/>
        </w:rPr>
        <w:t xml:space="preserve"> none of them exclusive to the sampling location. The other two locations were more diverse (8 alleles</w:t>
      </w:r>
      <w:proofErr w:type="gramStart"/>
      <w:r w:rsidRPr="001C5DA5">
        <w:rPr>
          <w:rStyle w:val="y2iqfc"/>
          <w:rFonts w:ascii="Arial" w:hAnsi="Arial" w:cs="Arial"/>
          <w:color w:val="202124"/>
          <w:sz w:val="24"/>
          <w:szCs w:val="24"/>
          <w:lang w:val="en"/>
        </w:rPr>
        <w:t>), but</w:t>
      </w:r>
      <w:proofErr w:type="gramEnd"/>
      <w:r w:rsidRPr="001C5DA5">
        <w:rPr>
          <w:rStyle w:val="y2iqfc"/>
          <w:rFonts w:ascii="Arial" w:hAnsi="Arial" w:cs="Arial"/>
          <w:color w:val="202124"/>
          <w:sz w:val="24"/>
          <w:szCs w:val="24"/>
          <w:lang w:val="en"/>
        </w:rPr>
        <w:t xml:space="preserve"> presented exclusive alleles. In the Madre de Dios </w:t>
      </w:r>
      <w:r w:rsidR="001B62B7">
        <w:rPr>
          <w:rStyle w:val="y2iqfc"/>
          <w:rFonts w:ascii="Arial" w:hAnsi="Arial" w:cs="Arial"/>
          <w:color w:val="202124"/>
          <w:sz w:val="24"/>
          <w:szCs w:val="24"/>
          <w:lang w:val="en"/>
        </w:rPr>
        <w:t>R</w:t>
      </w:r>
      <w:r w:rsidRPr="001C5DA5">
        <w:rPr>
          <w:rStyle w:val="y2iqfc"/>
          <w:rFonts w:ascii="Arial" w:hAnsi="Arial" w:cs="Arial"/>
          <w:color w:val="202124"/>
          <w:sz w:val="24"/>
          <w:szCs w:val="24"/>
          <w:lang w:val="en"/>
        </w:rPr>
        <w:t>iver basin an exclusive allele was identified at the AgCAm</w:t>
      </w:r>
      <w:r w:rsidR="001B62B7">
        <w:rPr>
          <w:rStyle w:val="y2iqfc"/>
          <w:rFonts w:ascii="Arial" w:hAnsi="Arial" w:cs="Arial"/>
          <w:color w:val="202124"/>
          <w:sz w:val="24"/>
          <w:szCs w:val="24"/>
          <w:lang w:val="en"/>
        </w:rPr>
        <w:t>2 locus (310), and in the Beni R</w:t>
      </w:r>
      <w:r w:rsidRPr="001C5DA5">
        <w:rPr>
          <w:rStyle w:val="y2iqfc"/>
          <w:rFonts w:ascii="Arial" w:hAnsi="Arial" w:cs="Arial"/>
          <w:color w:val="202124"/>
          <w:sz w:val="24"/>
          <w:szCs w:val="24"/>
          <w:lang w:val="en"/>
        </w:rPr>
        <w:t>iver basin at the Ag-CAm15 locus (238) (Table 1, Figure 2).</w:t>
      </w:r>
    </w:p>
    <w:p w14:paraId="17EC06F5" w14:textId="77777777" w:rsidR="001C5DA5" w:rsidRDefault="001C5DA5" w:rsidP="001C5DA5">
      <w:pPr>
        <w:pStyle w:val="HTMLconformatoprevio"/>
        <w:rPr>
          <w:rFonts w:ascii="Arial" w:hAnsi="Arial" w:cs="Arial"/>
          <w:color w:val="202124"/>
          <w:sz w:val="24"/>
          <w:szCs w:val="24"/>
          <w:lang w:val="en"/>
        </w:rPr>
      </w:pPr>
    </w:p>
    <w:p w14:paraId="54D396FB" w14:textId="76D7CD6A" w:rsidR="001C5DA5" w:rsidRPr="00396B04" w:rsidRDefault="001C5DA5" w:rsidP="001C5DA5">
      <w:pPr>
        <w:pStyle w:val="HTMLconformatoprevio"/>
        <w:rPr>
          <w:rFonts w:ascii="Arial" w:hAnsi="Arial" w:cs="Arial"/>
          <w:color w:val="202124"/>
          <w:sz w:val="24"/>
          <w:szCs w:val="24"/>
          <w:lang w:val="en-US"/>
        </w:rPr>
      </w:pPr>
      <w:r w:rsidRPr="001C5DA5">
        <w:rPr>
          <w:rFonts w:ascii="Arial" w:hAnsi="Arial" w:cs="Arial"/>
          <w:color w:val="202124"/>
          <w:sz w:val="24"/>
          <w:szCs w:val="24"/>
          <w:lang w:val="en"/>
        </w:rPr>
        <w:t xml:space="preserve">Table 1. </w:t>
      </w:r>
      <w:r w:rsidRPr="001C5DA5">
        <w:rPr>
          <w:rStyle w:val="y2iqfc"/>
          <w:rFonts w:ascii="Arial" w:hAnsi="Arial" w:cs="Arial"/>
          <w:color w:val="202124"/>
          <w:sz w:val="24"/>
          <w:szCs w:val="24"/>
          <w:lang w:val="en"/>
        </w:rPr>
        <w:t xml:space="preserve">Genetic variability of the paiche </w:t>
      </w:r>
      <w:r w:rsidR="00AF26CD" w:rsidRPr="00AF26CD">
        <w:rPr>
          <w:rStyle w:val="y2iqfc"/>
          <w:rFonts w:ascii="Arial" w:hAnsi="Arial" w:cs="Arial"/>
          <w:i/>
          <w:iCs/>
          <w:color w:val="202124"/>
          <w:sz w:val="24"/>
          <w:szCs w:val="24"/>
          <w:lang w:val="en"/>
        </w:rPr>
        <w:t>Arapaima</w:t>
      </w:r>
      <w:r w:rsidR="00AF26CD">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 xml:space="preserve">in three microsatellite loci for three localities of the Bolivian Amazon Basin. </w:t>
      </w:r>
      <w:r w:rsidR="001B62B7">
        <w:rPr>
          <w:rStyle w:val="y2iqfc"/>
          <w:rFonts w:ascii="Arial" w:hAnsi="Arial" w:cs="Arial"/>
          <w:color w:val="202124"/>
          <w:sz w:val="24"/>
          <w:szCs w:val="24"/>
          <w:lang w:val="en"/>
        </w:rPr>
        <w:t>MD: Madre de Dios R</w:t>
      </w:r>
      <w:r w:rsidRPr="001C5DA5">
        <w:rPr>
          <w:rStyle w:val="y2iqfc"/>
          <w:rFonts w:ascii="Arial" w:hAnsi="Arial" w:cs="Arial"/>
          <w:color w:val="202124"/>
          <w:sz w:val="24"/>
          <w:szCs w:val="24"/>
          <w:lang w:val="en"/>
        </w:rPr>
        <w:t>iver</w:t>
      </w:r>
      <w:r w:rsidR="001B62B7">
        <w:rPr>
          <w:rStyle w:val="y2iqfc"/>
          <w:rFonts w:ascii="Arial" w:hAnsi="Arial" w:cs="Arial"/>
          <w:color w:val="202124"/>
          <w:sz w:val="24"/>
          <w:szCs w:val="24"/>
          <w:lang w:val="en"/>
        </w:rPr>
        <w:t xml:space="preserve"> basin</w:t>
      </w:r>
      <w:r w:rsidRPr="001C5DA5">
        <w:rPr>
          <w:rStyle w:val="y2iqfc"/>
          <w:rFonts w:ascii="Arial" w:hAnsi="Arial" w:cs="Arial"/>
          <w:color w:val="202124"/>
          <w:sz w:val="24"/>
          <w:szCs w:val="24"/>
          <w:lang w:val="en"/>
        </w:rPr>
        <w:t xml:space="preserve">; BE: Beni </w:t>
      </w:r>
      <w:r w:rsidR="001B62B7">
        <w:rPr>
          <w:rStyle w:val="y2iqfc"/>
          <w:rFonts w:ascii="Arial" w:hAnsi="Arial" w:cs="Arial"/>
          <w:color w:val="202124"/>
          <w:sz w:val="24"/>
          <w:szCs w:val="24"/>
          <w:lang w:val="en"/>
        </w:rPr>
        <w:t>R</w:t>
      </w:r>
      <w:r w:rsidRPr="001C5DA5">
        <w:rPr>
          <w:rStyle w:val="y2iqfc"/>
          <w:rFonts w:ascii="Arial" w:hAnsi="Arial" w:cs="Arial"/>
          <w:color w:val="202124"/>
          <w:sz w:val="24"/>
          <w:szCs w:val="24"/>
          <w:lang w:val="en"/>
        </w:rPr>
        <w:t xml:space="preserve">iver basin; OR: Orthon River </w:t>
      </w:r>
      <w:r w:rsidR="001B62B7">
        <w:rPr>
          <w:rStyle w:val="y2iqfc"/>
          <w:rFonts w:ascii="Arial" w:hAnsi="Arial" w:cs="Arial"/>
          <w:color w:val="202124"/>
          <w:sz w:val="24"/>
          <w:szCs w:val="24"/>
          <w:lang w:val="en"/>
        </w:rPr>
        <w:t>b</w:t>
      </w:r>
      <w:r w:rsidRPr="001C5DA5">
        <w:rPr>
          <w:rStyle w:val="y2iqfc"/>
          <w:rFonts w:ascii="Arial" w:hAnsi="Arial" w:cs="Arial"/>
          <w:color w:val="202124"/>
          <w:sz w:val="24"/>
          <w:szCs w:val="24"/>
          <w:lang w:val="en"/>
        </w:rPr>
        <w:t>asin. N: number of individuals. Ho: observed heterozygosity; He: expected heterozygosity; SD: Standard deviation. FIS: Inbreeding index; ns: not significant (</w:t>
      </w:r>
      <w:r w:rsidRPr="006475C7">
        <w:rPr>
          <w:rStyle w:val="y2iqfc"/>
          <w:rFonts w:ascii="Arial" w:hAnsi="Arial" w:cs="Arial"/>
          <w:i/>
          <w:iCs/>
          <w:color w:val="202124"/>
          <w:sz w:val="24"/>
          <w:szCs w:val="24"/>
          <w:lang w:val="en"/>
        </w:rPr>
        <w:t>p</w:t>
      </w:r>
      <w:r w:rsidR="006475C7">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&gt; 0.05).</w:t>
      </w:r>
    </w:p>
    <w:p w14:paraId="5453FAF1" w14:textId="77777777" w:rsidR="001C5DA5" w:rsidRDefault="001C5DA5" w:rsidP="001C5DA5">
      <w:pPr>
        <w:pStyle w:val="HTMLconformatoprevio"/>
        <w:rPr>
          <w:rFonts w:ascii="Arial" w:hAnsi="Arial" w:cs="Arial"/>
          <w:color w:val="202124"/>
          <w:sz w:val="24"/>
          <w:szCs w:val="24"/>
          <w:lang w:val="en"/>
        </w:rPr>
      </w:pPr>
    </w:p>
    <w:tbl>
      <w:tblPr>
        <w:tblStyle w:val="Tablaconcuadrcula"/>
        <w:tblW w:w="0" w:type="auto"/>
        <w:tblLook w:val="04A0" w:firstRow="1" w:lastRow="0" w:firstColumn="1" w:lastColumn="0" w:noHBand="0" w:noVBand="1"/>
      </w:tblPr>
      <w:tblGrid>
        <w:gridCol w:w="2180"/>
        <w:gridCol w:w="2104"/>
        <w:gridCol w:w="2105"/>
        <w:gridCol w:w="2105"/>
      </w:tblGrid>
      <w:tr w:rsidR="00C67E63" w:rsidRPr="00C67E63" w14:paraId="4044D3F1" w14:textId="77777777" w:rsidTr="00515765">
        <w:tc>
          <w:tcPr>
            <w:tcW w:w="2337" w:type="dxa"/>
            <w:shd w:val="clear" w:color="auto" w:fill="000000" w:themeFill="text1"/>
          </w:tcPr>
          <w:p w14:paraId="388C075C" w14:textId="77777777" w:rsidR="00C67E63" w:rsidRPr="00C67E63" w:rsidRDefault="00C67E63" w:rsidP="00515765">
            <w:pPr>
              <w:rPr>
                <w:rFonts w:ascii="Arial" w:hAnsi="Arial" w:cs="Arial"/>
                <w:b/>
                <w:sz w:val="24"/>
                <w:szCs w:val="24"/>
                <w:lang w:val="es-BO"/>
              </w:rPr>
            </w:pPr>
            <w:r w:rsidRPr="00C67E63">
              <w:rPr>
                <w:rFonts w:ascii="Arial" w:hAnsi="Arial" w:cs="Arial"/>
                <w:b/>
                <w:sz w:val="24"/>
                <w:szCs w:val="24"/>
                <w:lang w:val="es-BO"/>
              </w:rPr>
              <w:t>Alelos</w:t>
            </w:r>
          </w:p>
        </w:tc>
        <w:tc>
          <w:tcPr>
            <w:tcW w:w="2337" w:type="dxa"/>
            <w:shd w:val="clear" w:color="auto" w:fill="000000" w:themeFill="text1"/>
          </w:tcPr>
          <w:p w14:paraId="6F031409" w14:textId="77777777" w:rsidR="00C67E63" w:rsidRPr="00C67E63" w:rsidRDefault="00C67E63" w:rsidP="00515765">
            <w:pPr>
              <w:jc w:val="center"/>
              <w:rPr>
                <w:rFonts w:ascii="Arial" w:hAnsi="Arial" w:cs="Arial"/>
                <w:b/>
                <w:sz w:val="24"/>
                <w:szCs w:val="24"/>
                <w:lang w:val="es-BO"/>
              </w:rPr>
            </w:pPr>
            <w:r w:rsidRPr="00C67E63">
              <w:rPr>
                <w:rFonts w:ascii="Arial" w:hAnsi="Arial" w:cs="Arial"/>
                <w:b/>
                <w:sz w:val="24"/>
                <w:szCs w:val="24"/>
                <w:lang w:val="es-BO"/>
              </w:rPr>
              <w:t>MD</w:t>
            </w:r>
          </w:p>
        </w:tc>
        <w:tc>
          <w:tcPr>
            <w:tcW w:w="2338" w:type="dxa"/>
            <w:shd w:val="clear" w:color="auto" w:fill="000000" w:themeFill="text1"/>
          </w:tcPr>
          <w:p w14:paraId="64247F46" w14:textId="77777777" w:rsidR="00C67E63" w:rsidRPr="00C67E63" w:rsidRDefault="00C67E63" w:rsidP="00515765">
            <w:pPr>
              <w:jc w:val="center"/>
              <w:rPr>
                <w:rFonts w:ascii="Arial" w:hAnsi="Arial" w:cs="Arial"/>
                <w:b/>
                <w:sz w:val="24"/>
                <w:szCs w:val="24"/>
                <w:lang w:val="es-BO"/>
              </w:rPr>
            </w:pPr>
            <w:r w:rsidRPr="00C67E63">
              <w:rPr>
                <w:rFonts w:ascii="Arial" w:hAnsi="Arial" w:cs="Arial"/>
                <w:b/>
                <w:sz w:val="24"/>
                <w:szCs w:val="24"/>
                <w:lang w:val="es-BO"/>
              </w:rPr>
              <w:t>BE</w:t>
            </w:r>
          </w:p>
        </w:tc>
        <w:tc>
          <w:tcPr>
            <w:tcW w:w="2338" w:type="dxa"/>
            <w:shd w:val="clear" w:color="auto" w:fill="000000" w:themeFill="text1"/>
          </w:tcPr>
          <w:p w14:paraId="673390BF" w14:textId="77777777" w:rsidR="00C67E63" w:rsidRPr="00C67E63" w:rsidRDefault="00C67E63" w:rsidP="00515765">
            <w:pPr>
              <w:jc w:val="center"/>
              <w:rPr>
                <w:rFonts w:ascii="Arial" w:hAnsi="Arial" w:cs="Arial"/>
                <w:b/>
                <w:sz w:val="24"/>
                <w:szCs w:val="24"/>
                <w:lang w:val="es-BO"/>
              </w:rPr>
            </w:pPr>
            <w:r w:rsidRPr="00C67E63">
              <w:rPr>
                <w:rFonts w:ascii="Arial" w:hAnsi="Arial" w:cs="Arial"/>
                <w:b/>
                <w:sz w:val="24"/>
                <w:szCs w:val="24"/>
                <w:lang w:val="es-BO"/>
              </w:rPr>
              <w:t>OR</w:t>
            </w:r>
          </w:p>
        </w:tc>
      </w:tr>
      <w:tr w:rsidR="00C67E63" w:rsidRPr="00C67E63" w14:paraId="515F1731" w14:textId="77777777" w:rsidTr="00515765">
        <w:tc>
          <w:tcPr>
            <w:tcW w:w="2337" w:type="dxa"/>
          </w:tcPr>
          <w:p w14:paraId="2B839540"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N</w:t>
            </w:r>
          </w:p>
        </w:tc>
        <w:tc>
          <w:tcPr>
            <w:tcW w:w="2337" w:type="dxa"/>
          </w:tcPr>
          <w:p w14:paraId="720183C6"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55</w:t>
            </w:r>
          </w:p>
        </w:tc>
        <w:tc>
          <w:tcPr>
            <w:tcW w:w="2338" w:type="dxa"/>
          </w:tcPr>
          <w:p w14:paraId="3F2946BB"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38</w:t>
            </w:r>
          </w:p>
        </w:tc>
        <w:tc>
          <w:tcPr>
            <w:tcW w:w="2338" w:type="dxa"/>
          </w:tcPr>
          <w:p w14:paraId="2D8B3AE4"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16</w:t>
            </w:r>
          </w:p>
        </w:tc>
      </w:tr>
      <w:tr w:rsidR="00C67E63" w:rsidRPr="00C67E63" w14:paraId="31BB7D5F" w14:textId="77777777" w:rsidTr="00515765">
        <w:tc>
          <w:tcPr>
            <w:tcW w:w="9350" w:type="dxa"/>
            <w:gridSpan w:val="4"/>
            <w:shd w:val="clear" w:color="auto" w:fill="BFBFBF" w:themeFill="background1" w:themeFillShade="BF"/>
          </w:tcPr>
          <w:p w14:paraId="48098EE3" w14:textId="77777777" w:rsidR="00C67E63" w:rsidRPr="00C67E63" w:rsidRDefault="00C67E63" w:rsidP="00515765">
            <w:pPr>
              <w:jc w:val="center"/>
              <w:rPr>
                <w:rFonts w:ascii="Arial" w:hAnsi="Arial" w:cs="Arial"/>
                <w:sz w:val="24"/>
                <w:szCs w:val="24"/>
                <w:lang w:val="es-BO"/>
              </w:rPr>
            </w:pPr>
            <w:r w:rsidRPr="00C67E63">
              <w:rPr>
                <w:rFonts w:ascii="Arial" w:hAnsi="Arial" w:cs="Arial"/>
                <w:b/>
                <w:sz w:val="24"/>
                <w:szCs w:val="24"/>
                <w:lang w:val="es-BO"/>
              </w:rPr>
              <w:t>Locus AgCAm2</w:t>
            </w:r>
          </w:p>
        </w:tc>
      </w:tr>
      <w:tr w:rsidR="00C67E63" w:rsidRPr="00C67E63" w14:paraId="2662C502" w14:textId="77777777" w:rsidTr="00515765">
        <w:tc>
          <w:tcPr>
            <w:tcW w:w="2337" w:type="dxa"/>
          </w:tcPr>
          <w:p w14:paraId="00C5765D"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300</w:t>
            </w:r>
          </w:p>
        </w:tc>
        <w:tc>
          <w:tcPr>
            <w:tcW w:w="2337" w:type="dxa"/>
          </w:tcPr>
          <w:p w14:paraId="325A80E3"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0.164</w:t>
            </w:r>
          </w:p>
        </w:tc>
        <w:tc>
          <w:tcPr>
            <w:tcW w:w="2338" w:type="dxa"/>
          </w:tcPr>
          <w:p w14:paraId="550F59A9"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0.013</w:t>
            </w:r>
          </w:p>
        </w:tc>
        <w:tc>
          <w:tcPr>
            <w:tcW w:w="2338" w:type="dxa"/>
          </w:tcPr>
          <w:p w14:paraId="48EF7B8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0.000</w:t>
            </w:r>
          </w:p>
        </w:tc>
      </w:tr>
      <w:tr w:rsidR="00C67E63" w:rsidRPr="00C67E63" w14:paraId="323F30FB" w14:textId="77777777" w:rsidTr="00515765">
        <w:tc>
          <w:tcPr>
            <w:tcW w:w="2337" w:type="dxa"/>
          </w:tcPr>
          <w:p w14:paraId="362CA4D6"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306</w:t>
            </w:r>
          </w:p>
        </w:tc>
        <w:tc>
          <w:tcPr>
            <w:tcW w:w="2337" w:type="dxa"/>
          </w:tcPr>
          <w:p w14:paraId="69BC67AD"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0.073</w:t>
            </w:r>
          </w:p>
        </w:tc>
        <w:tc>
          <w:tcPr>
            <w:tcW w:w="2338" w:type="dxa"/>
          </w:tcPr>
          <w:p w14:paraId="7BE2520D"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0.105</w:t>
            </w:r>
          </w:p>
        </w:tc>
        <w:tc>
          <w:tcPr>
            <w:tcW w:w="2338" w:type="dxa"/>
          </w:tcPr>
          <w:p w14:paraId="3472C6BE"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0.125</w:t>
            </w:r>
          </w:p>
        </w:tc>
      </w:tr>
      <w:tr w:rsidR="00C67E63" w:rsidRPr="00C67E63" w14:paraId="1413E571" w14:textId="77777777" w:rsidTr="00515765">
        <w:tc>
          <w:tcPr>
            <w:tcW w:w="2337" w:type="dxa"/>
          </w:tcPr>
          <w:p w14:paraId="3D46CB60"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310</w:t>
            </w:r>
          </w:p>
        </w:tc>
        <w:tc>
          <w:tcPr>
            <w:tcW w:w="2337" w:type="dxa"/>
          </w:tcPr>
          <w:p w14:paraId="5FF4F292"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0.027</w:t>
            </w:r>
          </w:p>
        </w:tc>
        <w:tc>
          <w:tcPr>
            <w:tcW w:w="2338" w:type="dxa"/>
          </w:tcPr>
          <w:p w14:paraId="530ABCEE"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0.000</w:t>
            </w:r>
          </w:p>
        </w:tc>
        <w:tc>
          <w:tcPr>
            <w:tcW w:w="2338" w:type="dxa"/>
          </w:tcPr>
          <w:p w14:paraId="5DFED3E5"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0.000</w:t>
            </w:r>
          </w:p>
        </w:tc>
      </w:tr>
      <w:tr w:rsidR="00C67E63" w:rsidRPr="00C67E63" w14:paraId="0AD8F72F" w14:textId="77777777" w:rsidTr="00515765">
        <w:tc>
          <w:tcPr>
            <w:tcW w:w="2337" w:type="dxa"/>
          </w:tcPr>
          <w:p w14:paraId="5A55CD15"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316</w:t>
            </w:r>
          </w:p>
        </w:tc>
        <w:tc>
          <w:tcPr>
            <w:tcW w:w="2337" w:type="dxa"/>
          </w:tcPr>
          <w:p w14:paraId="28A97ED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0.736</w:t>
            </w:r>
          </w:p>
        </w:tc>
        <w:tc>
          <w:tcPr>
            <w:tcW w:w="2338" w:type="dxa"/>
          </w:tcPr>
          <w:p w14:paraId="0973BA4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0.882</w:t>
            </w:r>
          </w:p>
        </w:tc>
        <w:tc>
          <w:tcPr>
            <w:tcW w:w="2338" w:type="dxa"/>
          </w:tcPr>
          <w:p w14:paraId="37BDE3CD"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0.875</w:t>
            </w:r>
          </w:p>
        </w:tc>
      </w:tr>
      <w:tr w:rsidR="00C67E63" w:rsidRPr="00C67E63" w14:paraId="7ED514B4" w14:textId="77777777" w:rsidTr="00515765">
        <w:tc>
          <w:tcPr>
            <w:tcW w:w="2337" w:type="dxa"/>
          </w:tcPr>
          <w:p w14:paraId="408F7308"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Ho</w:t>
            </w:r>
          </w:p>
        </w:tc>
        <w:tc>
          <w:tcPr>
            <w:tcW w:w="2337" w:type="dxa"/>
          </w:tcPr>
          <w:p w14:paraId="5A3CD325"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0.455</w:t>
            </w:r>
          </w:p>
        </w:tc>
        <w:tc>
          <w:tcPr>
            <w:tcW w:w="2338" w:type="dxa"/>
          </w:tcPr>
          <w:p w14:paraId="6A7D191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0.237</w:t>
            </w:r>
          </w:p>
        </w:tc>
        <w:tc>
          <w:tcPr>
            <w:tcW w:w="2338" w:type="dxa"/>
          </w:tcPr>
          <w:p w14:paraId="5C3881B6"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0.250</w:t>
            </w:r>
          </w:p>
        </w:tc>
      </w:tr>
      <w:tr w:rsidR="00C67E63" w:rsidRPr="00C67E63" w14:paraId="7FC1395D" w14:textId="77777777" w:rsidTr="00515765">
        <w:tc>
          <w:tcPr>
            <w:tcW w:w="2337" w:type="dxa"/>
          </w:tcPr>
          <w:p w14:paraId="4F884BAE"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Hn</w:t>
            </w:r>
          </w:p>
        </w:tc>
        <w:tc>
          <w:tcPr>
            <w:tcW w:w="2337" w:type="dxa"/>
          </w:tcPr>
          <w:p w14:paraId="3ACC29A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0.430</w:t>
            </w:r>
          </w:p>
        </w:tc>
        <w:tc>
          <w:tcPr>
            <w:tcW w:w="2338" w:type="dxa"/>
          </w:tcPr>
          <w:p w14:paraId="4566C488"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0.214</w:t>
            </w:r>
          </w:p>
        </w:tc>
        <w:tc>
          <w:tcPr>
            <w:tcW w:w="2338" w:type="dxa"/>
          </w:tcPr>
          <w:p w14:paraId="128E7F95"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0.226</w:t>
            </w:r>
          </w:p>
        </w:tc>
      </w:tr>
      <w:tr w:rsidR="00C67E63" w:rsidRPr="00C67E63" w14:paraId="08D7C704" w14:textId="77777777" w:rsidTr="00515765">
        <w:tc>
          <w:tcPr>
            <w:tcW w:w="2337" w:type="dxa"/>
          </w:tcPr>
          <w:p w14:paraId="32C29481"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F</w:t>
            </w:r>
            <w:r w:rsidRPr="00C67E63">
              <w:rPr>
                <w:rFonts w:ascii="Arial" w:hAnsi="Arial" w:cs="Arial"/>
                <w:sz w:val="24"/>
                <w:szCs w:val="24"/>
                <w:vertAlign w:val="subscript"/>
                <w:lang w:val="es-BO"/>
              </w:rPr>
              <w:t>IS</w:t>
            </w:r>
            <w:r w:rsidRPr="00C67E63">
              <w:rPr>
                <w:rFonts w:ascii="Arial" w:hAnsi="Arial" w:cs="Arial"/>
                <w:sz w:val="24"/>
                <w:szCs w:val="24"/>
                <w:lang w:val="es-BO"/>
              </w:rPr>
              <w:t xml:space="preserve"> AgCAm2</w:t>
            </w:r>
          </w:p>
        </w:tc>
        <w:tc>
          <w:tcPr>
            <w:tcW w:w="2337" w:type="dxa"/>
          </w:tcPr>
          <w:p w14:paraId="6DC7EC1B"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-0.061 ns</w:t>
            </w:r>
          </w:p>
        </w:tc>
        <w:tc>
          <w:tcPr>
            <w:tcW w:w="2338" w:type="dxa"/>
          </w:tcPr>
          <w:p w14:paraId="29B9C072"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-0.106 ns</w:t>
            </w:r>
          </w:p>
        </w:tc>
        <w:tc>
          <w:tcPr>
            <w:tcW w:w="2338" w:type="dxa"/>
          </w:tcPr>
          <w:p w14:paraId="561899F9"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-0.111 ns</w:t>
            </w:r>
          </w:p>
        </w:tc>
      </w:tr>
      <w:tr w:rsidR="00C67E63" w:rsidRPr="00C67E63" w14:paraId="237D7649" w14:textId="77777777" w:rsidTr="00515765">
        <w:tc>
          <w:tcPr>
            <w:tcW w:w="9350" w:type="dxa"/>
            <w:gridSpan w:val="4"/>
            <w:shd w:val="clear" w:color="auto" w:fill="BFBFBF" w:themeFill="background1" w:themeFillShade="BF"/>
          </w:tcPr>
          <w:p w14:paraId="58FAAAF6" w14:textId="77777777" w:rsidR="00C67E63" w:rsidRPr="00C67E63" w:rsidRDefault="00C67E63" w:rsidP="00515765">
            <w:pPr>
              <w:jc w:val="center"/>
              <w:rPr>
                <w:rFonts w:ascii="Arial" w:hAnsi="Arial" w:cs="Arial"/>
                <w:sz w:val="24"/>
                <w:szCs w:val="24"/>
                <w:lang w:val="es-BO"/>
              </w:rPr>
            </w:pPr>
            <w:r w:rsidRPr="00C67E63">
              <w:rPr>
                <w:rFonts w:ascii="Arial" w:hAnsi="Arial" w:cs="Arial"/>
                <w:b/>
                <w:sz w:val="24"/>
                <w:szCs w:val="24"/>
                <w:lang w:val="es-BO"/>
              </w:rPr>
              <w:t>Locus AgCTm7</w:t>
            </w:r>
          </w:p>
        </w:tc>
      </w:tr>
      <w:tr w:rsidR="00C67E63" w:rsidRPr="00C67E63" w14:paraId="2CF9F143" w14:textId="77777777" w:rsidTr="00515765">
        <w:tc>
          <w:tcPr>
            <w:tcW w:w="2337" w:type="dxa"/>
          </w:tcPr>
          <w:p w14:paraId="1F2F9CF9"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290</w:t>
            </w:r>
          </w:p>
        </w:tc>
        <w:tc>
          <w:tcPr>
            <w:tcW w:w="2337" w:type="dxa"/>
          </w:tcPr>
          <w:p w14:paraId="00A5B6C1"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0.473</w:t>
            </w:r>
          </w:p>
        </w:tc>
        <w:tc>
          <w:tcPr>
            <w:tcW w:w="2338" w:type="dxa"/>
          </w:tcPr>
          <w:p w14:paraId="7060C9BA"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0.176</w:t>
            </w:r>
          </w:p>
        </w:tc>
        <w:tc>
          <w:tcPr>
            <w:tcW w:w="2338" w:type="dxa"/>
          </w:tcPr>
          <w:p w14:paraId="4C27C694"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0.344</w:t>
            </w:r>
          </w:p>
        </w:tc>
      </w:tr>
      <w:tr w:rsidR="00C67E63" w:rsidRPr="00C67E63" w14:paraId="7456C0BE" w14:textId="77777777" w:rsidTr="00515765">
        <w:tc>
          <w:tcPr>
            <w:tcW w:w="2337" w:type="dxa"/>
          </w:tcPr>
          <w:p w14:paraId="0BA9547C"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300</w:t>
            </w:r>
          </w:p>
        </w:tc>
        <w:tc>
          <w:tcPr>
            <w:tcW w:w="2337" w:type="dxa"/>
          </w:tcPr>
          <w:p w14:paraId="7A1AD4E9"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0.527</w:t>
            </w:r>
          </w:p>
        </w:tc>
        <w:tc>
          <w:tcPr>
            <w:tcW w:w="2338" w:type="dxa"/>
          </w:tcPr>
          <w:p w14:paraId="7266F3DD"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0.824</w:t>
            </w:r>
          </w:p>
        </w:tc>
        <w:tc>
          <w:tcPr>
            <w:tcW w:w="2338" w:type="dxa"/>
          </w:tcPr>
          <w:p w14:paraId="72A663FC"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0.656</w:t>
            </w:r>
          </w:p>
        </w:tc>
      </w:tr>
      <w:tr w:rsidR="00C67E63" w:rsidRPr="00C67E63" w14:paraId="1B2DE8D8" w14:textId="77777777" w:rsidTr="00515765">
        <w:tc>
          <w:tcPr>
            <w:tcW w:w="2337" w:type="dxa"/>
          </w:tcPr>
          <w:p w14:paraId="3F2D1F27"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Ho</w:t>
            </w:r>
          </w:p>
        </w:tc>
        <w:tc>
          <w:tcPr>
            <w:tcW w:w="2337" w:type="dxa"/>
          </w:tcPr>
          <w:p w14:paraId="4110E4D3"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0.582</w:t>
            </w:r>
          </w:p>
        </w:tc>
        <w:tc>
          <w:tcPr>
            <w:tcW w:w="2338" w:type="dxa"/>
          </w:tcPr>
          <w:p w14:paraId="40273B55"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0.297</w:t>
            </w:r>
          </w:p>
        </w:tc>
        <w:tc>
          <w:tcPr>
            <w:tcW w:w="2338" w:type="dxa"/>
          </w:tcPr>
          <w:p w14:paraId="3C1C0D10"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0.313</w:t>
            </w:r>
          </w:p>
        </w:tc>
      </w:tr>
      <w:tr w:rsidR="00C67E63" w:rsidRPr="00C67E63" w14:paraId="05BEB1D2" w14:textId="77777777" w:rsidTr="00515765">
        <w:tc>
          <w:tcPr>
            <w:tcW w:w="2337" w:type="dxa"/>
          </w:tcPr>
          <w:p w14:paraId="4B4A6BA1"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Hn</w:t>
            </w:r>
          </w:p>
        </w:tc>
        <w:tc>
          <w:tcPr>
            <w:tcW w:w="2337" w:type="dxa"/>
          </w:tcPr>
          <w:p w14:paraId="010FCC12"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0.503</w:t>
            </w:r>
          </w:p>
        </w:tc>
        <w:tc>
          <w:tcPr>
            <w:tcW w:w="2338" w:type="dxa"/>
          </w:tcPr>
          <w:p w14:paraId="56147414"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0.294</w:t>
            </w:r>
          </w:p>
        </w:tc>
        <w:tc>
          <w:tcPr>
            <w:tcW w:w="2338" w:type="dxa"/>
          </w:tcPr>
          <w:p w14:paraId="69B5FD2E"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0.466</w:t>
            </w:r>
          </w:p>
        </w:tc>
      </w:tr>
      <w:tr w:rsidR="00C67E63" w:rsidRPr="00C67E63" w14:paraId="7C054080" w14:textId="77777777" w:rsidTr="00515765">
        <w:tc>
          <w:tcPr>
            <w:tcW w:w="2337" w:type="dxa"/>
          </w:tcPr>
          <w:p w14:paraId="7FB86C2C"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F</w:t>
            </w:r>
            <w:r w:rsidRPr="00C67E63">
              <w:rPr>
                <w:rFonts w:ascii="Arial" w:hAnsi="Arial" w:cs="Arial"/>
                <w:sz w:val="24"/>
                <w:szCs w:val="24"/>
                <w:vertAlign w:val="subscript"/>
                <w:lang w:val="es-BO"/>
              </w:rPr>
              <w:t>IS</w:t>
            </w:r>
            <w:r w:rsidRPr="00C67E63">
              <w:rPr>
                <w:rFonts w:ascii="Arial" w:hAnsi="Arial" w:cs="Arial"/>
                <w:sz w:val="24"/>
                <w:szCs w:val="24"/>
                <w:lang w:val="es-BO"/>
              </w:rPr>
              <w:t xml:space="preserve"> AgCTm7</w:t>
            </w:r>
          </w:p>
        </w:tc>
        <w:tc>
          <w:tcPr>
            <w:tcW w:w="2337" w:type="dxa"/>
          </w:tcPr>
          <w:p w14:paraId="611ADE9A"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-0.158 ns</w:t>
            </w:r>
          </w:p>
        </w:tc>
        <w:tc>
          <w:tcPr>
            <w:tcW w:w="2338" w:type="dxa"/>
          </w:tcPr>
          <w:p w14:paraId="5EDA9548"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-0.013 ns</w:t>
            </w:r>
          </w:p>
        </w:tc>
        <w:tc>
          <w:tcPr>
            <w:tcW w:w="2338" w:type="dxa"/>
          </w:tcPr>
          <w:p w14:paraId="029DD51C"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0.336 ns</w:t>
            </w:r>
          </w:p>
        </w:tc>
      </w:tr>
      <w:tr w:rsidR="00C67E63" w:rsidRPr="00C67E63" w14:paraId="3C6DBF41" w14:textId="77777777" w:rsidTr="00515765">
        <w:tc>
          <w:tcPr>
            <w:tcW w:w="9350" w:type="dxa"/>
            <w:gridSpan w:val="4"/>
            <w:shd w:val="clear" w:color="auto" w:fill="BFBFBF" w:themeFill="background1" w:themeFillShade="BF"/>
          </w:tcPr>
          <w:p w14:paraId="70886A95" w14:textId="77777777" w:rsidR="00C67E63" w:rsidRPr="00C67E63" w:rsidRDefault="00C67E63" w:rsidP="00515765">
            <w:pPr>
              <w:jc w:val="center"/>
              <w:rPr>
                <w:rFonts w:ascii="Arial" w:hAnsi="Arial" w:cs="Arial"/>
                <w:sz w:val="24"/>
                <w:szCs w:val="24"/>
                <w:lang w:val="es-BO"/>
              </w:rPr>
            </w:pPr>
            <w:r w:rsidRPr="00C67E63">
              <w:rPr>
                <w:rFonts w:ascii="Arial" w:hAnsi="Arial" w:cs="Arial"/>
                <w:b/>
                <w:sz w:val="24"/>
                <w:szCs w:val="24"/>
                <w:lang w:val="es-BO"/>
              </w:rPr>
              <w:t>Locus AgCAm15</w:t>
            </w:r>
          </w:p>
        </w:tc>
      </w:tr>
      <w:tr w:rsidR="00C67E63" w:rsidRPr="00C67E63" w14:paraId="26D025E2" w14:textId="77777777" w:rsidTr="00515765">
        <w:tc>
          <w:tcPr>
            <w:tcW w:w="2337" w:type="dxa"/>
          </w:tcPr>
          <w:p w14:paraId="594EF475"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228</w:t>
            </w:r>
          </w:p>
        </w:tc>
        <w:tc>
          <w:tcPr>
            <w:tcW w:w="2337" w:type="dxa"/>
          </w:tcPr>
          <w:p w14:paraId="45051029"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0.827</w:t>
            </w:r>
          </w:p>
        </w:tc>
        <w:tc>
          <w:tcPr>
            <w:tcW w:w="2338" w:type="dxa"/>
          </w:tcPr>
          <w:p w14:paraId="6E49BEB2"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0.763</w:t>
            </w:r>
          </w:p>
        </w:tc>
        <w:tc>
          <w:tcPr>
            <w:tcW w:w="2338" w:type="dxa"/>
          </w:tcPr>
          <w:p w14:paraId="1E25AFA6"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0.531</w:t>
            </w:r>
          </w:p>
        </w:tc>
      </w:tr>
      <w:tr w:rsidR="00C67E63" w:rsidRPr="00C67E63" w14:paraId="67AF9948" w14:textId="77777777" w:rsidTr="00515765">
        <w:tc>
          <w:tcPr>
            <w:tcW w:w="2337" w:type="dxa"/>
          </w:tcPr>
          <w:p w14:paraId="1A4A19E2"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238</w:t>
            </w:r>
          </w:p>
        </w:tc>
        <w:tc>
          <w:tcPr>
            <w:tcW w:w="2337" w:type="dxa"/>
          </w:tcPr>
          <w:p w14:paraId="27CFB138"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0.000</w:t>
            </w:r>
          </w:p>
        </w:tc>
        <w:tc>
          <w:tcPr>
            <w:tcW w:w="2338" w:type="dxa"/>
          </w:tcPr>
          <w:p w14:paraId="65CE7B12"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0.197</w:t>
            </w:r>
          </w:p>
        </w:tc>
        <w:tc>
          <w:tcPr>
            <w:tcW w:w="2338" w:type="dxa"/>
          </w:tcPr>
          <w:p w14:paraId="3D54578D"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0.000</w:t>
            </w:r>
          </w:p>
        </w:tc>
      </w:tr>
      <w:tr w:rsidR="00C67E63" w:rsidRPr="00C67E63" w14:paraId="052ADECC" w14:textId="77777777" w:rsidTr="00515765">
        <w:tc>
          <w:tcPr>
            <w:tcW w:w="2337" w:type="dxa"/>
          </w:tcPr>
          <w:p w14:paraId="56984FEC"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lastRenderedPageBreak/>
              <w:t>244</w:t>
            </w:r>
          </w:p>
        </w:tc>
        <w:tc>
          <w:tcPr>
            <w:tcW w:w="2337" w:type="dxa"/>
          </w:tcPr>
          <w:p w14:paraId="2C3EF8BD"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0.173</w:t>
            </w:r>
          </w:p>
        </w:tc>
        <w:tc>
          <w:tcPr>
            <w:tcW w:w="2338" w:type="dxa"/>
          </w:tcPr>
          <w:p w14:paraId="06D922A3"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0.040</w:t>
            </w:r>
          </w:p>
        </w:tc>
        <w:tc>
          <w:tcPr>
            <w:tcW w:w="2338" w:type="dxa"/>
          </w:tcPr>
          <w:p w14:paraId="53126EA0"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0.469</w:t>
            </w:r>
          </w:p>
        </w:tc>
      </w:tr>
      <w:tr w:rsidR="00C67E63" w:rsidRPr="00C67E63" w14:paraId="2E38FABD" w14:textId="77777777" w:rsidTr="00515765">
        <w:tc>
          <w:tcPr>
            <w:tcW w:w="2337" w:type="dxa"/>
          </w:tcPr>
          <w:p w14:paraId="58B1F673"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Ho</w:t>
            </w:r>
          </w:p>
        </w:tc>
        <w:tc>
          <w:tcPr>
            <w:tcW w:w="2337" w:type="dxa"/>
          </w:tcPr>
          <w:p w14:paraId="3E48786A"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0.346</w:t>
            </w:r>
          </w:p>
        </w:tc>
        <w:tc>
          <w:tcPr>
            <w:tcW w:w="2338" w:type="dxa"/>
          </w:tcPr>
          <w:p w14:paraId="7D403DCA"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0.395</w:t>
            </w:r>
          </w:p>
        </w:tc>
        <w:tc>
          <w:tcPr>
            <w:tcW w:w="2338" w:type="dxa"/>
          </w:tcPr>
          <w:p w14:paraId="248F72EF"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0.313</w:t>
            </w:r>
          </w:p>
        </w:tc>
      </w:tr>
      <w:tr w:rsidR="00C67E63" w:rsidRPr="00C67E63" w14:paraId="6EBC407F" w14:textId="77777777" w:rsidTr="00515765">
        <w:tc>
          <w:tcPr>
            <w:tcW w:w="2337" w:type="dxa"/>
          </w:tcPr>
          <w:p w14:paraId="5AF7FC2D"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Hn</w:t>
            </w:r>
          </w:p>
        </w:tc>
        <w:tc>
          <w:tcPr>
            <w:tcW w:w="2337" w:type="dxa"/>
          </w:tcPr>
          <w:p w14:paraId="76922A2E"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0.288</w:t>
            </w:r>
          </w:p>
        </w:tc>
        <w:tc>
          <w:tcPr>
            <w:tcW w:w="2338" w:type="dxa"/>
          </w:tcPr>
          <w:p w14:paraId="60690CC3"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0.382</w:t>
            </w:r>
          </w:p>
        </w:tc>
        <w:tc>
          <w:tcPr>
            <w:tcW w:w="2338" w:type="dxa"/>
          </w:tcPr>
          <w:p w14:paraId="391B7DF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0.514</w:t>
            </w:r>
          </w:p>
        </w:tc>
      </w:tr>
      <w:tr w:rsidR="00C67E63" w:rsidRPr="00C67E63" w14:paraId="49A9A6F3" w14:textId="77777777" w:rsidTr="00515765">
        <w:tc>
          <w:tcPr>
            <w:tcW w:w="2337" w:type="dxa"/>
          </w:tcPr>
          <w:p w14:paraId="47034B30"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F</w:t>
            </w:r>
            <w:r w:rsidRPr="00C67E63">
              <w:rPr>
                <w:rFonts w:ascii="Arial" w:hAnsi="Arial" w:cs="Arial"/>
                <w:sz w:val="24"/>
                <w:szCs w:val="24"/>
                <w:vertAlign w:val="subscript"/>
                <w:lang w:val="es-BO"/>
              </w:rPr>
              <w:t>IS</w:t>
            </w:r>
            <w:r w:rsidRPr="00C67E63">
              <w:rPr>
                <w:rFonts w:ascii="Arial" w:hAnsi="Arial" w:cs="Arial"/>
                <w:sz w:val="24"/>
                <w:szCs w:val="24"/>
                <w:lang w:val="es-BO"/>
              </w:rPr>
              <w:t xml:space="preserve"> AgCAm15</w:t>
            </w:r>
          </w:p>
        </w:tc>
        <w:tc>
          <w:tcPr>
            <w:tcW w:w="2337" w:type="dxa"/>
          </w:tcPr>
          <w:p w14:paraId="64683E70"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-0.200 ns</w:t>
            </w:r>
          </w:p>
        </w:tc>
        <w:tc>
          <w:tcPr>
            <w:tcW w:w="2338" w:type="dxa"/>
          </w:tcPr>
          <w:p w14:paraId="0E302BE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-0.034 ns</w:t>
            </w:r>
          </w:p>
        </w:tc>
        <w:tc>
          <w:tcPr>
            <w:tcW w:w="2338" w:type="dxa"/>
          </w:tcPr>
          <w:p w14:paraId="6910EEE5"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0.400 ns</w:t>
            </w:r>
          </w:p>
        </w:tc>
      </w:tr>
      <w:tr w:rsidR="00C67E63" w:rsidRPr="00C67E63" w14:paraId="3C999185" w14:textId="77777777" w:rsidTr="00515765">
        <w:trPr>
          <w:trHeight w:val="107"/>
        </w:trPr>
        <w:tc>
          <w:tcPr>
            <w:tcW w:w="9350" w:type="dxa"/>
            <w:gridSpan w:val="4"/>
            <w:shd w:val="clear" w:color="auto" w:fill="A6A6A6" w:themeFill="background1" w:themeFillShade="A6"/>
          </w:tcPr>
          <w:p w14:paraId="0C76975D" w14:textId="77777777" w:rsidR="00C67E63" w:rsidRPr="00C67E63" w:rsidRDefault="00C67E63" w:rsidP="00515765">
            <w:pPr>
              <w:jc w:val="center"/>
              <w:rPr>
                <w:rFonts w:ascii="Arial" w:hAnsi="Arial" w:cs="Arial"/>
                <w:b/>
                <w:sz w:val="24"/>
                <w:szCs w:val="24"/>
                <w:lang w:val="es-BO"/>
              </w:rPr>
            </w:pPr>
            <w:r w:rsidRPr="00C67E63">
              <w:rPr>
                <w:rFonts w:ascii="Arial" w:hAnsi="Arial" w:cs="Arial"/>
                <w:b/>
                <w:sz w:val="24"/>
                <w:szCs w:val="24"/>
                <w:lang w:val="es-BO"/>
              </w:rPr>
              <w:t>Global</w:t>
            </w:r>
          </w:p>
        </w:tc>
      </w:tr>
      <w:tr w:rsidR="00C67E63" w:rsidRPr="00C67E63" w14:paraId="336517EF" w14:textId="77777777" w:rsidTr="00515765">
        <w:tc>
          <w:tcPr>
            <w:tcW w:w="2337" w:type="dxa"/>
          </w:tcPr>
          <w:p w14:paraId="6A7060C6"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F</w:t>
            </w:r>
            <w:r w:rsidRPr="00C67E63">
              <w:rPr>
                <w:rFonts w:ascii="Arial" w:hAnsi="Arial" w:cs="Arial"/>
                <w:sz w:val="24"/>
                <w:szCs w:val="24"/>
                <w:vertAlign w:val="subscript"/>
                <w:lang w:val="es-BO"/>
              </w:rPr>
              <w:t>IS</w:t>
            </w:r>
          </w:p>
        </w:tc>
        <w:tc>
          <w:tcPr>
            <w:tcW w:w="2337" w:type="dxa"/>
          </w:tcPr>
          <w:p w14:paraId="743D7460"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-0.134 ns</w:t>
            </w:r>
          </w:p>
        </w:tc>
        <w:tc>
          <w:tcPr>
            <w:tcW w:w="2338" w:type="dxa"/>
          </w:tcPr>
          <w:p w14:paraId="74A68F04"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-0.044 ns</w:t>
            </w:r>
          </w:p>
        </w:tc>
        <w:tc>
          <w:tcPr>
            <w:tcW w:w="2338" w:type="dxa"/>
          </w:tcPr>
          <w:p w14:paraId="34C98E4E"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0.281 ns</w:t>
            </w:r>
          </w:p>
        </w:tc>
      </w:tr>
      <w:tr w:rsidR="00C67E63" w:rsidRPr="00C67E63" w14:paraId="65410AF4" w14:textId="77777777" w:rsidTr="00515765">
        <w:tc>
          <w:tcPr>
            <w:tcW w:w="2337" w:type="dxa"/>
          </w:tcPr>
          <w:p w14:paraId="4853FE3F"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Ho</w:t>
            </w:r>
          </w:p>
        </w:tc>
        <w:tc>
          <w:tcPr>
            <w:tcW w:w="2337" w:type="dxa"/>
          </w:tcPr>
          <w:p w14:paraId="594D893B"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0.461</w:t>
            </w:r>
          </w:p>
        </w:tc>
        <w:tc>
          <w:tcPr>
            <w:tcW w:w="2338" w:type="dxa"/>
          </w:tcPr>
          <w:p w14:paraId="0E968E2E"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0.310</w:t>
            </w:r>
          </w:p>
        </w:tc>
        <w:tc>
          <w:tcPr>
            <w:tcW w:w="2338" w:type="dxa"/>
          </w:tcPr>
          <w:p w14:paraId="40D923D9"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0.292</w:t>
            </w:r>
          </w:p>
        </w:tc>
      </w:tr>
      <w:tr w:rsidR="00C67E63" w:rsidRPr="00C67E63" w14:paraId="5C4FF59E" w14:textId="77777777" w:rsidTr="00515765">
        <w:tc>
          <w:tcPr>
            <w:tcW w:w="2337" w:type="dxa"/>
          </w:tcPr>
          <w:p w14:paraId="0B4E2BA7"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DE (Ho)</w:t>
            </w:r>
          </w:p>
        </w:tc>
        <w:tc>
          <w:tcPr>
            <w:tcW w:w="2337" w:type="dxa"/>
          </w:tcPr>
          <w:p w14:paraId="50ED668E"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0.118</w:t>
            </w:r>
          </w:p>
        </w:tc>
        <w:tc>
          <w:tcPr>
            <w:tcW w:w="2338" w:type="dxa"/>
          </w:tcPr>
          <w:p w14:paraId="3E843AF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0.080</w:t>
            </w:r>
          </w:p>
        </w:tc>
        <w:tc>
          <w:tcPr>
            <w:tcW w:w="2338" w:type="dxa"/>
          </w:tcPr>
          <w:p w14:paraId="71D6E65A"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0.036</w:t>
            </w:r>
          </w:p>
        </w:tc>
      </w:tr>
      <w:tr w:rsidR="00C67E63" w:rsidRPr="00C67E63" w14:paraId="226C0A2C" w14:textId="77777777" w:rsidTr="00515765">
        <w:tc>
          <w:tcPr>
            <w:tcW w:w="2337" w:type="dxa"/>
          </w:tcPr>
          <w:p w14:paraId="028E9009"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Hn</w:t>
            </w:r>
          </w:p>
        </w:tc>
        <w:tc>
          <w:tcPr>
            <w:tcW w:w="2337" w:type="dxa"/>
          </w:tcPr>
          <w:p w14:paraId="32385062"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0.407</w:t>
            </w:r>
          </w:p>
        </w:tc>
        <w:tc>
          <w:tcPr>
            <w:tcW w:w="2338" w:type="dxa"/>
          </w:tcPr>
          <w:p w14:paraId="35709267"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0.298</w:t>
            </w:r>
          </w:p>
        </w:tc>
        <w:tc>
          <w:tcPr>
            <w:tcW w:w="2338" w:type="dxa"/>
          </w:tcPr>
          <w:p w14:paraId="3AAD38E2"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0.402</w:t>
            </w:r>
          </w:p>
        </w:tc>
      </w:tr>
      <w:tr w:rsidR="00C67E63" w:rsidRPr="00C67E63" w14:paraId="57279352" w14:textId="77777777" w:rsidTr="00515765">
        <w:tc>
          <w:tcPr>
            <w:tcW w:w="2337" w:type="dxa"/>
          </w:tcPr>
          <w:p w14:paraId="25CF0C2F" w14:textId="77777777" w:rsidR="00C67E63" w:rsidRPr="00C67E63" w:rsidRDefault="00C67E63" w:rsidP="00515765">
            <w:pPr>
              <w:rPr>
                <w:rFonts w:ascii="Arial" w:hAnsi="Arial" w:cs="Arial"/>
                <w:sz w:val="24"/>
                <w:szCs w:val="24"/>
                <w:lang w:val="es-BO"/>
              </w:rPr>
            </w:pPr>
            <w:r w:rsidRPr="00C67E63">
              <w:rPr>
                <w:rFonts w:ascii="Arial" w:hAnsi="Arial" w:cs="Arial"/>
                <w:sz w:val="24"/>
                <w:szCs w:val="24"/>
                <w:lang w:val="es-BO"/>
              </w:rPr>
              <w:t>DE (Hn)</w:t>
            </w:r>
          </w:p>
        </w:tc>
        <w:tc>
          <w:tcPr>
            <w:tcW w:w="2337" w:type="dxa"/>
          </w:tcPr>
          <w:p w14:paraId="13132485"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0.109</w:t>
            </w:r>
          </w:p>
        </w:tc>
        <w:tc>
          <w:tcPr>
            <w:tcW w:w="2338" w:type="dxa"/>
          </w:tcPr>
          <w:p w14:paraId="606CB3B1"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0.084</w:t>
            </w:r>
          </w:p>
        </w:tc>
        <w:tc>
          <w:tcPr>
            <w:tcW w:w="2338" w:type="dxa"/>
          </w:tcPr>
          <w:p w14:paraId="4536820A" w14:textId="77777777" w:rsidR="00C67E63" w:rsidRPr="00C67E63" w:rsidRDefault="00C67E63" w:rsidP="00515765">
            <w:pPr>
              <w:jc w:val="center"/>
              <w:rPr>
                <w:rFonts w:ascii="Arial" w:hAnsi="Arial" w:cs="Arial"/>
                <w:sz w:val="24"/>
                <w:szCs w:val="24"/>
                <w:lang w:val="es-BO"/>
              </w:rPr>
            </w:pPr>
            <w:r w:rsidRPr="00C67E63">
              <w:rPr>
                <w:rFonts w:ascii="Arial" w:hAnsi="Arial" w:cs="Arial"/>
                <w:sz w:val="24"/>
                <w:szCs w:val="24"/>
                <w:lang w:val="es-BO"/>
              </w:rPr>
              <w:t>0.154</w:t>
            </w:r>
          </w:p>
        </w:tc>
      </w:tr>
    </w:tbl>
    <w:p w14:paraId="34CECEA3" w14:textId="0B6B9050" w:rsidR="001C5DA5" w:rsidRPr="001C5DA5" w:rsidRDefault="001C5DA5" w:rsidP="001C5DA5">
      <w:pPr>
        <w:pStyle w:val="HTMLconformatoprevio"/>
        <w:rPr>
          <w:rFonts w:ascii="Arial" w:hAnsi="Arial" w:cs="Arial"/>
          <w:color w:val="202124"/>
          <w:sz w:val="24"/>
          <w:szCs w:val="24"/>
          <w:lang w:val="en"/>
        </w:rPr>
      </w:pPr>
    </w:p>
    <w:p w14:paraId="7CDA09F2" w14:textId="77777777" w:rsidR="001C5DA5" w:rsidRDefault="001C5DA5" w:rsidP="001C5DA5">
      <w:pPr>
        <w:pStyle w:val="HTMLconformatoprevio"/>
        <w:rPr>
          <w:rFonts w:ascii="Arial" w:hAnsi="Arial" w:cs="Arial"/>
          <w:color w:val="202124"/>
          <w:sz w:val="24"/>
          <w:szCs w:val="24"/>
          <w:lang w:val="en"/>
        </w:rPr>
      </w:pPr>
    </w:p>
    <w:p w14:paraId="53BC74BC" w14:textId="77777777" w:rsidR="007B69F9" w:rsidRDefault="007B69F9" w:rsidP="007B69F9">
      <w:pPr>
        <w:pStyle w:val="HTMLconformatoprevio"/>
        <w:rPr>
          <w:rStyle w:val="y2iqfc"/>
          <w:rFonts w:ascii="Arial" w:hAnsi="Arial" w:cs="Arial"/>
          <w:color w:val="202124"/>
          <w:sz w:val="24"/>
          <w:szCs w:val="24"/>
          <w:lang w:val="en"/>
        </w:rPr>
      </w:pPr>
      <w:r w:rsidRPr="00EC1A95">
        <w:rPr>
          <w:rStyle w:val="y2iqfc"/>
          <w:rFonts w:ascii="Arial" w:hAnsi="Arial" w:cs="Arial"/>
          <w:color w:val="202124"/>
          <w:sz w:val="24"/>
          <w:szCs w:val="24"/>
          <w:lang w:val="en"/>
        </w:rPr>
        <w:t>The panmixia deviation tests for the three loci together (F</w:t>
      </w:r>
      <w:r w:rsidRPr="00EC1A95">
        <w:rPr>
          <w:rStyle w:val="y2iqfc"/>
          <w:rFonts w:ascii="Arial" w:hAnsi="Arial" w:cs="Arial"/>
          <w:i/>
          <w:color w:val="202124"/>
          <w:sz w:val="24"/>
          <w:szCs w:val="24"/>
          <w:vertAlign w:val="subscript"/>
          <w:lang w:val="en"/>
        </w:rPr>
        <w:t>IS</w:t>
      </w:r>
      <w:r w:rsidRPr="00EC1A95">
        <w:rPr>
          <w:rStyle w:val="y2iqfc"/>
          <w:rFonts w:ascii="Arial" w:hAnsi="Arial" w:cs="Arial"/>
          <w:color w:val="202124"/>
          <w:sz w:val="24"/>
          <w:szCs w:val="24"/>
          <w:lang w:val="en"/>
        </w:rPr>
        <w:t xml:space="preserve"> global = 0.025) and each of them (F</w:t>
      </w:r>
      <w:r w:rsidRPr="00EC1A95">
        <w:rPr>
          <w:rStyle w:val="y2iqfc"/>
          <w:rFonts w:ascii="Arial" w:hAnsi="Arial" w:cs="Arial"/>
          <w:i/>
          <w:color w:val="202124"/>
          <w:sz w:val="24"/>
          <w:szCs w:val="24"/>
          <w:vertAlign w:val="subscript"/>
          <w:lang w:val="en"/>
        </w:rPr>
        <w:t>IS</w:t>
      </w:r>
      <w:r w:rsidRPr="00EC1A95">
        <w:rPr>
          <w:rStyle w:val="y2iqfc"/>
          <w:rFonts w:ascii="Arial" w:hAnsi="Arial" w:cs="Arial"/>
          <w:color w:val="202124"/>
          <w:sz w:val="24"/>
          <w:szCs w:val="24"/>
          <w:lang w:val="en"/>
        </w:rPr>
        <w:t xml:space="preserve"> locus AgCAm2: -0.046, AgCTm7: 0.030, AgCAm15: 0.079), considered as a single set (without </w:t>
      </w:r>
      <w:proofErr w:type="gramStart"/>
      <w:r w:rsidRPr="00EC1A95">
        <w:rPr>
          <w:rStyle w:val="y2iqfc"/>
          <w:rFonts w:ascii="Arial" w:hAnsi="Arial" w:cs="Arial"/>
          <w:color w:val="202124"/>
          <w:sz w:val="24"/>
          <w:szCs w:val="24"/>
          <w:lang w:val="en"/>
        </w:rPr>
        <w:t>taking into account</w:t>
      </w:r>
      <w:proofErr w:type="gramEnd"/>
      <w:r w:rsidRPr="00EC1A95">
        <w:rPr>
          <w:rStyle w:val="y2iqfc"/>
          <w:rFonts w:ascii="Arial" w:hAnsi="Arial" w:cs="Arial"/>
          <w:color w:val="202124"/>
          <w:sz w:val="24"/>
          <w:szCs w:val="24"/>
          <w:lang w:val="en"/>
        </w:rPr>
        <w:t xml:space="preserve"> the localities), showed values that do not deviate significantly from zero</w:t>
      </w:r>
      <w:r w:rsidRPr="001C5DA5">
        <w:rPr>
          <w:rStyle w:val="y2iqfc"/>
          <w:rFonts w:ascii="Arial" w:hAnsi="Arial" w:cs="Arial"/>
          <w:color w:val="202124"/>
          <w:sz w:val="24"/>
          <w:szCs w:val="24"/>
          <w:lang w:val="en"/>
        </w:rPr>
        <w:t xml:space="preserve"> (</w:t>
      </w:r>
      <w:r w:rsidRPr="006475C7">
        <w:rPr>
          <w:rStyle w:val="y2iqfc"/>
          <w:rFonts w:ascii="Arial" w:hAnsi="Arial" w:cs="Arial"/>
          <w:i/>
          <w:iCs/>
          <w:color w:val="202124"/>
          <w:sz w:val="24"/>
          <w:szCs w:val="24"/>
          <w:lang w:val="en"/>
        </w:rPr>
        <w:t>p</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 xml:space="preserve">&gt; 0.05) (Table 1). Therefore, the possibility that the three samples together are part of a single large </w:t>
      </w:r>
      <w:r>
        <w:rPr>
          <w:rStyle w:val="y2iqfc"/>
          <w:rFonts w:ascii="Arial" w:hAnsi="Arial" w:cs="Arial"/>
          <w:color w:val="202124"/>
          <w:sz w:val="24"/>
          <w:szCs w:val="24"/>
          <w:lang w:val="en"/>
        </w:rPr>
        <w:t>panmictic unit is not rejected.</w:t>
      </w:r>
    </w:p>
    <w:p w14:paraId="7FD738D1" w14:textId="77777777" w:rsidR="007B69F9" w:rsidRDefault="007B69F9" w:rsidP="007B69F9">
      <w:pPr>
        <w:pStyle w:val="HTMLconformatoprevio"/>
        <w:rPr>
          <w:rStyle w:val="y2iqfc"/>
          <w:rFonts w:ascii="Arial" w:hAnsi="Arial" w:cs="Arial"/>
          <w:color w:val="202124"/>
          <w:sz w:val="24"/>
          <w:szCs w:val="24"/>
          <w:lang w:val="en"/>
        </w:rPr>
      </w:pPr>
    </w:p>
    <w:p w14:paraId="7EABB909" w14:textId="77777777" w:rsidR="007B69F9" w:rsidRDefault="007B69F9" w:rsidP="007B69F9">
      <w:pPr>
        <w:pStyle w:val="HTMLconformatoprevio"/>
        <w:rPr>
          <w:rStyle w:val="y2iqfc"/>
          <w:rFonts w:ascii="Arial" w:hAnsi="Arial" w:cs="Arial"/>
          <w:color w:val="202124"/>
          <w:sz w:val="24"/>
          <w:szCs w:val="24"/>
          <w:lang w:val="en"/>
        </w:rPr>
      </w:pPr>
      <w:r w:rsidRPr="001C5DA5">
        <w:rPr>
          <w:rStyle w:val="y2iqfc"/>
          <w:rFonts w:ascii="Arial" w:hAnsi="Arial" w:cs="Arial"/>
          <w:color w:val="202124"/>
          <w:sz w:val="24"/>
          <w:szCs w:val="24"/>
          <w:lang w:val="en"/>
        </w:rPr>
        <w:t>The inbreeding index (F</w:t>
      </w:r>
      <w:r w:rsidRPr="001B62B7">
        <w:rPr>
          <w:rStyle w:val="y2iqfc"/>
          <w:rFonts w:ascii="Arial" w:hAnsi="Arial" w:cs="Arial"/>
          <w:i/>
          <w:color w:val="202124"/>
          <w:sz w:val="24"/>
          <w:szCs w:val="24"/>
          <w:vertAlign w:val="subscript"/>
          <w:lang w:val="en"/>
        </w:rPr>
        <w:t>IS</w:t>
      </w:r>
      <w:r w:rsidRPr="001C5DA5">
        <w:rPr>
          <w:rStyle w:val="y2iqfc"/>
          <w:rFonts w:ascii="Arial" w:hAnsi="Arial" w:cs="Arial"/>
          <w:color w:val="202124"/>
          <w:sz w:val="24"/>
          <w:szCs w:val="24"/>
          <w:lang w:val="en"/>
        </w:rPr>
        <w:t>) values for each geographic sample showed that panmixia cannot be rejected in each one of them at the multilocu</w:t>
      </w:r>
      <w:r>
        <w:rPr>
          <w:rStyle w:val="y2iqfc"/>
          <w:rFonts w:ascii="Arial" w:hAnsi="Arial" w:cs="Arial"/>
          <w:color w:val="202124"/>
          <w:sz w:val="24"/>
          <w:szCs w:val="24"/>
          <w:lang w:val="en"/>
        </w:rPr>
        <w:t>s and by locus level (Table 1).</w:t>
      </w:r>
    </w:p>
    <w:p w14:paraId="1CE68C14" w14:textId="77777777" w:rsidR="007B69F9" w:rsidRDefault="007B69F9" w:rsidP="001C5DA5">
      <w:pPr>
        <w:pStyle w:val="HTMLconformatoprevio"/>
        <w:rPr>
          <w:rFonts w:ascii="Arial" w:hAnsi="Arial" w:cs="Arial"/>
          <w:color w:val="202124"/>
          <w:sz w:val="24"/>
          <w:szCs w:val="24"/>
          <w:lang w:val="en"/>
        </w:rPr>
      </w:pPr>
    </w:p>
    <w:p w14:paraId="53988DD7" w14:textId="77777777" w:rsidR="007B69F9" w:rsidRPr="00396B04" w:rsidRDefault="007B69F9" w:rsidP="007B69F9">
      <w:pPr>
        <w:pStyle w:val="HTMLconformatoprevio"/>
        <w:rPr>
          <w:rFonts w:ascii="Arial" w:hAnsi="Arial" w:cs="Arial"/>
          <w:color w:val="202124"/>
          <w:sz w:val="24"/>
          <w:szCs w:val="24"/>
          <w:lang w:val="en-US"/>
        </w:rPr>
      </w:pPr>
      <w:r w:rsidRPr="007B69F9">
        <w:rPr>
          <w:rStyle w:val="y2iqfc"/>
          <w:rFonts w:ascii="Arial" w:hAnsi="Arial" w:cs="Arial"/>
          <w:color w:val="202124"/>
          <w:sz w:val="24"/>
          <w:szCs w:val="24"/>
          <w:lang w:val="en"/>
        </w:rPr>
        <w:t>The differentiation test between geographic samples (</w:t>
      </w:r>
      <w:r w:rsidRPr="00396B04">
        <w:rPr>
          <w:rStyle w:val="y2iqfc"/>
          <w:rFonts w:ascii="Arial" w:hAnsi="Arial" w:cs="Arial"/>
          <w:i/>
          <w:iCs/>
          <w:color w:val="202124"/>
          <w:sz w:val="24"/>
          <w:szCs w:val="24"/>
          <w:lang w:val="en"/>
        </w:rPr>
        <w:t>θ</w:t>
      </w:r>
      <w:r w:rsidRPr="007B69F9">
        <w:rPr>
          <w:rStyle w:val="y2iqfc"/>
          <w:rFonts w:ascii="Arial" w:hAnsi="Arial" w:cs="Arial"/>
          <w:color w:val="202124"/>
          <w:sz w:val="24"/>
          <w:szCs w:val="24"/>
          <w:lang w:val="en"/>
        </w:rPr>
        <w:t>, Weir &amp; Cockerham 1984) showed that there is a significant differentiation (</w:t>
      </w:r>
      <w:r w:rsidRPr="00396B04">
        <w:rPr>
          <w:rStyle w:val="y2iqfc"/>
          <w:rFonts w:ascii="Arial" w:hAnsi="Arial" w:cs="Arial"/>
          <w:i/>
          <w:iCs/>
          <w:color w:val="202124"/>
          <w:sz w:val="24"/>
          <w:szCs w:val="24"/>
          <w:lang w:val="en"/>
        </w:rPr>
        <w:t>p</w:t>
      </w:r>
      <w:r w:rsidRPr="007B69F9">
        <w:rPr>
          <w:rStyle w:val="y2iqfc"/>
          <w:rFonts w:ascii="Arial" w:hAnsi="Arial" w:cs="Arial"/>
          <w:color w:val="202124"/>
          <w:sz w:val="24"/>
          <w:szCs w:val="24"/>
          <w:lang w:val="en"/>
        </w:rPr>
        <w:t xml:space="preserve"> &lt; 0.01) between the localities, denoting that there is an important variation between each one of them and they can be considered as different genetic populations (Table 2). The greatest proximity (least genetic distance, F</w:t>
      </w:r>
      <w:r w:rsidRPr="007B69F9">
        <w:rPr>
          <w:rStyle w:val="y2iqfc"/>
          <w:rFonts w:ascii="Arial" w:hAnsi="Arial" w:cs="Arial"/>
          <w:i/>
          <w:color w:val="202124"/>
          <w:sz w:val="24"/>
          <w:szCs w:val="24"/>
          <w:vertAlign w:val="subscript"/>
          <w:lang w:val="en"/>
        </w:rPr>
        <w:t>ST</w:t>
      </w:r>
      <w:r w:rsidRPr="007B69F9">
        <w:rPr>
          <w:rStyle w:val="y2iqfc"/>
          <w:rFonts w:ascii="Arial" w:hAnsi="Arial" w:cs="Arial"/>
          <w:color w:val="202124"/>
          <w:sz w:val="24"/>
          <w:szCs w:val="24"/>
          <w:lang w:val="en"/>
        </w:rPr>
        <w:t xml:space="preserve"> / 1-F</w:t>
      </w:r>
      <w:r w:rsidRPr="007B69F9">
        <w:rPr>
          <w:rStyle w:val="y2iqfc"/>
          <w:rFonts w:ascii="Arial" w:hAnsi="Arial" w:cs="Arial"/>
          <w:i/>
          <w:color w:val="202124"/>
          <w:sz w:val="24"/>
          <w:szCs w:val="24"/>
          <w:vertAlign w:val="subscript"/>
          <w:lang w:val="en"/>
        </w:rPr>
        <w:t>ST</w:t>
      </w:r>
      <w:r w:rsidRPr="007B69F9">
        <w:rPr>
          <w:rStyle w:val="y2iqfc"/>
          <w:rFonts w:ascii="Arial" w:hAnsi="Arial" w:cs="Arial"/>
          <w:color w:val="202124"/>
          <w:sz w:val="24"/>
          <w:szCs w:val="24"/>
          <w:lang w:val="en"/>
        </w:rPr>
        <w:t xml:space="preserve"> - Rousset 1997) was observed between the population of the Madre de Dios River and the population of the Orthon River, and the lowest between the latter and the population of the Beni River (Table 2)</w:t>
      </w:r>
    </w:p>
    <w:p w14:paraId="1E866240" w14:textId="77777777" w:rsidR="007B69F9" w:rsidRPr="00396B04" w:rsidRDefault="007B69F9" w:rsidP="001C5DA5">
      <w:pPr>
        <w:pStyle w:val="HTMLconformatoprevio"/>
        <w:rPr>
          <w:rFonts w:ascii="Arial" w:hAnsi="Arial" w:cs="Arial"/>
          <w:color w:val="202124"/>
          <w:sz w:val="24"/>
          <w:szCs w:val="24"/>
          <w:lang w:val="en-US"/>
        </w:rPr>
      </w:pPr>
    </w:p>
    <w:p w14:paraId="2473EF5E" w14:textId="30EAABFB" w:rsidR="007B69F9" w:rsidRDefault="006475C7" w:rsidP="001C5DA5">
      <w:pPr>
        <w:pStyle w:val="HTMLconformatoprevio"/>
        <w:rPr>
          <w:rFonts w:ascii="Arial" w:hAnsi="Arial" w:cs="Arial"/>
          <w:color w:val="202124"/>
          <w:sz w:val="24"/>
          <w:szCs w:val="24"/>
          <w:lang w:val="en"/>
        </w:rPr>
      </w:pPr>
      <w:r>
        <w:rPr>
          <w:noProof/>
        </w:rPr>
        <w:drawing>
          <wp:inline distT="0" distB="0" distL="0" distR="0" wp14:anchorId="08D0BD6A" wp14:editId="45026AEA">
            <wp:extent cx="5400040" cy="30378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0EB2B2E2" w14:textId="77777777" w:rsidR="007B69F9" w:rsidRPr="001C5DA5" w:rsidRDefault="007B69F9" w:rsidP="001C5DA5">
      <w:pPr>
        <w:pStyle w:val="HTMLconformatoprevio"/>
        <w:rPr>
          <w:rFonts w:ascii="Arial" w:hAnsi="Arial" w:cs="Arial"/>
          <w:color w:val="202124"/>
          <w:sz w:val="24"/>
          <w:szCs w:val="24"/>
          <w:lang w:val="en"/>
        </w:rPr>
      </w:pPr>
    </w:p>
    <w:p w14:paraId="78853162" w14:textId="185C67C5" w:rsidR="001C5DA5" w:rsidRPr="00396B04" w:rsidRDefault="001C5DA5" w:rsidP="001B62B7">
      <w:pPr>
        <w:pStyle w:val="HTMLconformatoprevio"/>
        <w:rPr>
          <w:rFonts w:ascii="Arial" w:hAnsi="Arial" w:cs="Arial"/>
          <w:color w:val="202124"/>
          <w:sz w:val="24"/>
          <w:szCs w:val="24"/>
          <w:lang w:val="en-US"/>
        </w:rPr>
      </w:pPr>
      <w:r w:rsidRPr="001C5DA5">
        <w:rPr>
          <w:rFonts w:ascii="Arial" w:hAnsi="Arial" w:cs="Arial"/>
          <w:color w:val="202124"/>
          <w:sz w:val="24"/>
          <w:szCs w:val="24"/>
          <w:lang w:val="en"/>
        </w:rPr>
        <w:lastRenderedPageBreak/>
        <w:t xml:space="preserve">Figure 2. </w:t>
      </w:r>
      <w:r w:rsidRPr="001C5DA5">
        <w:rPr>
          <w:rStyle w:val="y2iqfc"/>
          <w:rFonts w:ascii="Arial" w:hAnsi="Arial" w:cs="Arial"/>
          <w:color w:val="202124"/>
          <w:sz w:val="24"/>
          <w:szCs w:val="24"/>
          <w:lang w:val="en"/>
        </w:rPr>
        <w:t>Genetic variability of the paiche</w:t>
      </w:r>
      <w:r w:rsidR="00AF26CD">
        <w:rPr>
          <w:rStyle w:val="y2iqfc"/>
          <w:rFonts w:ascii="Arial" w:hAnsi="Arial" w:cs="Arial"/>
          <w:color w:val="202124"/>
          <w:sz w:val="24"/>
          <w:szCs w:val="24"/>
          <w:lang w:val="en"/>
        </w:rPr>
        <w:t xml:space="preserve"> </w:t>
      </w:r>
      <w:r w:rsidR="00AF26CD" w:rsidRPr="00AF26CD">
        <w:rPr>
          <w:rStyle w:val="y2iqfc"/>
          <w:rFonts w:ascii="Arial" w:hAnsi="Arial" w:cs="Arial"/>
          <w:i/>
          <w:iCs/>
          <w:color w:val="202124"/>
          <w:sz w:val="24"/>
          <w:szCs w:val="24"/>
          <w:lang w:val="en"/>
        </w:rPr>
        <w:t>Arapaima</w:t>
      </w:r>
      <w:r w:rsidRPr="001C5DA5">
        <w:rPr>
          <w:rStyle w:val="y2iqfc"/>
          <w:rFonts w:ascii="Arial" w:hAnsi="Arial" w:cs="Arial"/>
          <w:color w:val="202124"/>
          <w:sz w:val="24"/>
          <w:szCs w:val="24"/>
          <w:lang w:val="en"/>
        </w:rPr>
        <w:t xml:space="preserve"> in three microsatellite loci (AgCAm2, AgCTm7, AgCAm15) for three localities of the Bolivian Amazon Basin. </w:t>
      </w:r>
      <w:r w:rsidR="001B62B7">
        <w:rPr>
          <w:rStyle w:val="y2iqfc"/>
          <w:rFonts w:ascii="Arial" w:hAnsi="Arial" w:cs="Arial"/>
          <w:color w:val="202124"/>
          <w:sz w:val="24"/>
          <w:szCs w:val="24"/>
          <w:lang w:val="en"/>
        </w:rPr>
        <w:t>MD: basin of the Madre de Dios River; BE: Beni R</w:t>
      </w:r>
      <w:r w:rsidRPr="001C5DA5">
        <w:rPr>
          <w:rStyle w:val="y2iqfc"/>
          <w:rFonts w:ascii="Arial" w:hAnsi="Arial" w:cs="Arial"/>
          <w:color w:val="202124"/>
          <w:sz w:val="24"/>
          <w:szCs w:val="24"/>
          <w:lang w:val="en"/>
        </w:rPr>
        <w:t xml:space="preserve">iver basin; OR: Orthon River </w:t>
      </w:r>
      <w:r w:rsidR="001B62B7" w:rsidRPr="007B69F9">
        <w:rPr>
          <w:rStyle w:val="y2iqfc"/>
          <w:rFonts w:ascii="Arial" w:hAnsi="Arial" w:cs="Arial"/>
          <w:color w:val="202124"/>
          <w:sz w:val="24"/>
          <w:szCs w:val="24"/>
          <w:lang w:val="en"/>
        </w:rPr>
        <w:t>b</w:t>
      </w:r>
      <w:r w:rsidRPr="007B69F9">
        <w:rPr>
          <w:rStyle w:val="y2iqfc"/>
          <w:rFonts w:ascii="Arial" w:hAnsi="Arial" w:cs="Arial"/>
          <w:color w:val="202124"/>
          <w:sz w:val="24"/>
          <w:szCs w:val="24"/>
          <w:lang w:val="en"/>
        </w:rPr>
        <w:t>asin.</w:t>
      </w:r>
    </w:p>
    <w:p w14:paraId="15705719" w14:textId="77777777" w:rsidR="007B69F9" w:rsidRPr="001C5DA5" w:rsidRDefault="007B69F9" w:rsidP="001C5DA5">
      <w:pPr>
        <w:pStyle w:val="HTMLconformatoprevio"/>
        <w:rPr>
          <w:rFonts w:ascii="Arial" w:hAnsi="Arial" w:cs="Arial"/>
          <w:color w:val="202124"/>
          <w:sz w:val="24"/>
          <w:szCs w:val="24"/>
          <w:lang w:val="en"/>
        </w:rPr>
      </w:pPr>
    </w:p>
    <w:p w14:paraId="11CA29A9" w14:textId="5541FB25" w:rsidR="001C5DA5" w:rsidRDefault="001C5DA5" w:rsidP="001C5DA5">
      <w:pPr>
        <w:pStyle w:val="HTMLconformatoprevio"/>
        <w:rPr>
          <w:rStyle w:val="y2iqfc"/>
          <w:rFonts w:ascii="Arial" w:hAnsi="Arial" w:cs="Arial"/>
          <w:color w:val="202124"/>
          <w:sz w:val="24"/>
          <w:szCs w:val="24"/>
          <w:lang w:val="en"/>
        </w:rPr>
      </w:pPr>
      <w:r w:rsidRPr="001C5DA5">
        <w:rPr>
          <w:rFonts w:ascii="Arial" w:hAnsi="Arial" w:cs="Arial"/>
          <w:color w:val="202124"/>
          <w:sz w:val="24"/>
          <w:szCs w:val="24"/>
          <w:lang w:val="en"/>
        </w:rPr>
        <w:t xml:space="preserve">Table 2. </w:t>
      </w:r>
      <w:r w:rsidRPr="001C5DA5">
        <w:rPr>
          <w:rStyle w:val="y2iqfc"/>
          <w:rFonts w:ascii="Arial" w:hAnsi="Arial" w:cs="Arial"/>
          <w:color w:val="202124"/>
          <w:sz w:val="24"/>
          <w:szCs w:val="24"/>
          <w:lang w:val="en"/>
        </w:rPr>
        <w:t xml:space="preserve">Genetic differentiation of paiche </w:t>
      </w:r>
      <w:r w:rsidR="00AF26CD" w:rsidRPr="00AF26CD">
        <w:rPr>
          <w:rStyle w:val="y2iqfc"/>
          <w:rFonts w:ascii="Arial" w:hAnsi="Arial" w:cs="Arial"/>
          <w:i/>
          <w:iCs/>
          <w:color w:val="202124"/>
          <w:sz w:val="24"/>
          <w:szCs w:val="24"/>
          <w:lang w:val="en"/>
        </w:rPr>
        <w:t>Arapaima</w:t>
      </w:r>
      <w:r w:rsidR="00AF26CD">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samples from three loca</w:t>
      </w:r>
      <w:r w:rsidR="001B62B7">
        <w:rPr>
          <w:rStyle w:val="y2iqfc"/>
          <w:rFonts w:ascii="Arial" w:hAnsi="Arial" w:cs="Arial"/>
          <w:color w:val="202124"/>
          <w:sz w:val="24"/>
          <w:szCs w:val="24"/>
          <w:lang w:val="en"/>
        </w:rPr>
        <w:t>lities</w:t>
      </w:r>
      <w:r w:rsidRPr="001C5DA5">
        <w:rPr>
          <w:rStyle w:val="y2iqfc"/>
          <w:rFonts w:ascii="Arial" w:hAnsi="Arial" w:cs="Arial"/>
          <w:color w:val="202124"/>
          <w:sz w:val="24"/>
          <w:szCs w:val="24"/>
          <w:lang w:val="en"/>
        </w:rPr>
        <w:t xml:space="preserve"> in the Bolivian Amazon </w:t>
      </w:r>
      <w:r w:rsidR="001B62B7">
        <w:rPr>
          <w:rStyle w:val="y2iqfc"/>
          <w:rFonts w:ascii="Arial" w:hAnsi="Arial" w:cs="Arial"/>
          <w:color w:val="202124"/>
          <w:sz w:val="24"/>
          <w:szCs w:val="24"/>
          <w:lang w:val="en"/>
        </w:rPr>
        <w:t>Basin. MD: Madre de Dios River b</w:t>
      </w:r>
      <w:r w:rsidRPr="001C5DA5">
        <w:rPr>
          <w:rStyle w:val="y2iqfc"/>
          <w:rFonts w:ascii="Arial" w:hAnsi="Arial" w:cs="Arial"/>
          <w:color w:val="202124"/>
          <w:sz w:val="24"/>
          <w:szCs w:val="24"/>
          <w:lang w:val="en"/>
        </w:rPr>
        <w:t xml:space="preserve">asin; BE: Beni </w:t>
      </w:r>
      <w:r w:rsidR="001B62B7">
        <w:rPr>
          <w:rStyle w:val="y2iqfc"/>
          <w:rFonts w:ascii="Arial" w:hAnsi="Arial" w:cs="Arial"/>
          <w:color w:val="202124"/>
          <w:sz w:val="24"/>
          <w:szCs w:val="24"/>
          <w:lang w:val="en"/>
        </w:rPr>
        <w:t>R</w:t>
      </w:r>
      <w:r w:rsidRPr="001C5DA5">
        <w:rPr>
          <w:rStyle w:val="y2iqfc"/>
          <w:rFonts w:ascii="Arial" w:hAnsi="Arial" w:cs="Arial"/>
          <w:color w:val="202124"/>
          <w:sz w:val="24"/>
          <w:szCs w:val="24"/>
          <w:lang w:val="en"/>
        </w:rPr>
        <w:t xml:space="preserve">iver basin; OR: Orthon River </w:t>
      </w:r>
      <w:r w:rsidR="001B62B7">
        <w:rPr>
          <w:rStyle w:val="y2iqfc"/>
          <w:rFonts w:ascii="Arial" w:hAnsi="Arial" w:cs="Arial"/>
          <w:color w:val="202124"/>
          <w:sz w:val="24"/>
          <w:szCs w:val="24"/>
          <w:lang w:val="en"/>
        </w:rPr>
        <w:t>b</w:t>
      </w:r>
      <w:r w:rsidRPr="001C5DA5">
        <w:rPr>
          <w:rStyle w:val="y2iqfc"/>
          <w:rFonts w:ascii="Arial" w:hAnsi="Arial" w:cs="Arial"/>
          <w:color w:val="202124"/>
          <w:sz w:val="24"/>
          <w:szCs w:val="24"/>
          <w:lang w:val="en"/>
        </w:rPr>
        <w:t>asin. F</w:t>
      </w:r>
      <w:r w:rsidRPr="001B62B7">
        <w:rPr>
          <w:rStyle w:val="y2iqfc"/>
          <w:rFonts w:ascii="Arial" w:hAnsi="Arial" w:cs="Arial"/>
          <w:i/>
          <w:color w:val="202124"/>
          <w:sz w:val="24"/>
          <w:szCs w:val="24"/>
          <w:vertAlign w:val="subscript"/>
          <w:lang w:val="en"/>
        </w:rPr>
        <w:t>ST</w:t>
      </w:r>
      <w:r w:rsidRPr="001C5DA5">
        <w:rPr>
          <w:rStyle w:val="y2iqfc"/>
          <w:rFonts w:ascii="Arial" w:hAnsi="Arial" w:cs="Arial"/>
          <w:color w:val="202124"/>
          <w:sz w:val="24"/>
          <w:szCs w:val="24"/>
          <w:lang w:val="en"/>
        </w:rPr>
        <w:t>: Fixation index (</w:t>
      </w:r>
      <w:r w:rsidRPr="00396B04">
        <w:rPr>
          <w:rStyle w:val="y2iqfc"/>
          <w:rFonts w:ascii="Arial" w:hAnsi="Arial" w:cs="Arial"/>
          <w:i/>
          <w:iCs/>
          <w:color w:val="202124"/>
          <w:sz w:val="24"/>
          <w:szCs w:val="24"/>
          <w:lang w:val="en"/>
        </w:rPr>
        <w:t>θ</w:t>
      </w:r>
      <w:r w:rsidRPr="001C5DA5">
        <w:rPr>
          <w:rStyle w:val="y2iqfc"/>
          <w:rFonts w:ascii="Arial" w:hAnsi="Arial" w:cs="Arial"/>
          <w:color w:val="202124"/>
          <w:sz w:val="24"/>
          <w:szCs w:val="24"/>
          <w:lang w:val="en"/>
        </w:rPr>
        <w:t>, Weir &amp; Cockerham 1984); D: Genetic distance defined as F</w:t>
      </w:r>
      <w:r w:rsidRPr="001B62B7">
        <w:rPr>
          <w:rStyle w:val="y2iqfc"/>
          <w:rFonts w:ascii="Arial" w:hAnsi="Arial" w:cs="Arial"/>
          <w:i/>
          <w:color w:val="202124"/>
          <w:sz w:val="24"/>
          <w:szCs w:val="24"/>
          <w:vertAlign w:val="subscript"/>
          <w:lang w:val="en"/>
        </w:rPr>
        <w:t>ST</w:t>
      </w:r>
      <w:r w:rsidRPr="001C5DA5">
        <w:rPr>
          <w:rStyle w:val="y2iqfc"/>
          <w:rFonts w:ascii="Arial" w:hAnsi="Arial" w:cs="Arial"/>
          <w:color w:val="202124"/>
          <w:sz w:val="24"/>
          <w:szCs w:val="24"/>
          <w:lang w:val="en"/>
        </w:rPr>
        <w:t xml:space="preserve"> / 1-F</w:t>
      </w:r>
      <w:r w:rsidRPr="001B62B7">
        <w:rPr>
          <w:rStyle w:val="y2iqfc"/>
          <w:rFonts w:ascii="Arial" w:hAnsi="Arial" w:cs="Arial"/>
          <w:i/>
          <w:color w:val="202124"/>
          <w:sz w:val="24"/>
          <w:szCs w:val="24"/>
          <w:vertAlign w:val="subscript"/>
          <w:lang w:val="en"/>
        </w:rPr>
        <w:t>ST</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 xml:space="preserve">(Rousset 1997). **: </w:t>
      </w:r>
      <w:r w:rsidRPr="00396B04">
        <w:rPr>
          <w:rStyle w:val="y2iqfc"/>
          <w:rFonts w:ascii="Arial" w:hAnsi="Arial" w:cs="Arial"/>
          <w:i/>
          <w:iCs/>
          <w:color w:val="202124"/>
          <w:sz w:val="24"/>
          <w:szCs w:val="24"/>
          <w:lang w:val="en"/>
        </w:rPr>
        <w:t>p</w:t>
      </w:r>
      <w:r w:rsidRPr="001C5DA5">
        <w:rPr>
          <w:rStyle w:val="y2iqfc"/>
          <w:rFonts w:ascii="Arial" w:hAnsi="Arial" w:cs="Arial"/>
          <w:color w:val="202124"/>
          <w:sz w:val="24"/>
          <w:szCs w:val="24"/>
          <w:lang w:val="en"/>
        </w:rPr>
        <w:t xml:space="preserve"> &lt;0.01 (highly significant).</w:t>
      </w:r>
    </w:p>
    <w:p w14:paraId="4CA7B117" w14:textId="77777777" w:rsidR="0095420A" w:rsidRDefault="0095420A" w:rsidP="0095420A">
      <w:pPr>
        <w:spacing w:after="0" w:line="240" w:lineRule="auto"/>
        <w:rPr>
          <w:rFonts w:ascii="Verdana" w:hAnsi="Verdana" w:cs="Arial"/>
          <w:sz w:val="24"/>
        </w:rPr>
      </w:pPr>
    </w:p>
    <w:tbl>
      <w:tblPr>
        <w:tblStyle w:val="Tablaconcuadrcula"/>
        <w:tblW w:w="0" w:type="auto"/>
        <w:tblLook w:val="04A0" w:firstRow="1" w:lastRow="0" w:firstColumn="1" w:lastColumn="0" w:noHBand="0" w:noVBand="1"/>
      </w:tblPr>
      <w:tblGrid>
        <w:gridCol w:w="2109"/>
        <w:gridCol w:w="2109"/>
        <w:gridCol w:w="2138"/>
        <w:gridCol w:w="2138"/>
      </w:tblGrid>
      <w:tr w:rsidR="0095420A" w:rsidRPr="0095420A" w14:paraId="40AB8204" w14:textId="77777777" w:rsidTr="00515765">
        <w:tc>
          <w:tcPr>
            <w:tcW w:w="2337" w:type="dxa"/>
          </w:tcPr>
          <w:p w14:paraId="58418E54" w14:textId="77777777" w:rsidR="0095420A" w:rsidRPr="0095420A" w:rsidRDefault="0095420A" w:rsidP="00515765">
            <w:pPr>
              <w:rPr>
                <w:rFonts w:ascii="Arial" w:hAnsi="Arial" w:cs="Arial"/>
                <w:sz w:val="24"/>
                <w:szCs w:val="24"/>
                <w:lang w:val="es-BO"/>
              </w:rPr>
            </w:pPr>
            <w:r w:rsidRPr="0095420A">
              <w:rPr>
                <w:rFonts w:ascii="Arial" w:hAnsi="Arial" w:cs="Arial"/>
                <w:sz w:val="24"/>
                <w:szCs w:val="24"/>
                <w:lang w:val="es-BO"/>
              </w:rPr>
              <w:t>D\F</w:t>
            </w:r>
            <w:r w:rsidRPr="0095420A">
              <w:rPr>
                <w:rFonts w:ascii="Arial" w:hAnsi="Arial" w:cs="Arial"/>
                <w:sz w:val="24"/>
                <w:szCs w:val="24"/>
                <w:vertAlign w:val="subscript"/>
                <w:lang w:val="es-BO"/>
              </w:rPr>
              <w:t>ST</w:t>
            </w:r>
          </w:p>
        </w:tc>
        <w:tc>
          <w:tcPr>
            <w:tcW w:w="2337" w:type="dxa"/>
          </w:tcPr>
          <w:p w14:paraId="65FE1796" w14:textId="77777777" w:rsidR="0095420A" w:rsidRPr="0095420A" w:rsidRDefault="0095420A" w:rsidP="00153489">
            <w:pPr>
              <w:jc w:val="center"/>
              <w:rPr>
                <w:rFonts w:ascii="Arial" w:hAnsi="Arial" w:cs="Arial"/>
                <w:b/>
                <w:bCs/>
                <w:sz w:val="24"/>
                <w:szCs w:val="24"/>
                <w:lang w:val="es-BO"/>
              </w:rPr>
            </w:pPr>
            <w:r w:rsidRPr="0095420A">
              <w:rPr>
                <w:rFonts w:ascii="Arial" w:hAnsi="Arial" w:cs="Arial"/>
                <w:b/>
                <w:bCs/>
                <w:sz w:val="24"/>
                <w:szCs w:val="24"/>
                <w:lang w:val="es-BO"/>
              </w:rPr>
              <w:t>MD</w:t>
            </w:r>
          </w:p>
        </w:tc>
        <w:tc>
          <w:tcPr>
            <w:tcW w:w="2338" w:type="dxa"/>
          </w:tcPr>
          <w:p w14:paraId="5FDBC4FC" w14:textId="77777777" w:rsidR="0095420A" w:rsidRPr="0095420A" w:rsidRDefault="0095420A" w:rsidP="00153489">
            <w:pPr>
              <w:jc w:val="center"/>
              <w:rPr>
                <w:rFonts w:ascii="Arial" w:hAnsi="Arial" w:cs="Arial"/>
                <w:b/>
                <w:bCs/>
                <w:sz w:val="24"/>
                <w:szCs w:val="24"/>
                <w:lang w:val="es-BO"/>
              </w:rPr>
            </w:pPr>
            <w:r w:rsidRPr="0095420A">
              <w:rPr>
                <w:rFonts w:ascii="Arial" w:hAnsi="Arial" w:cs="Arial"/>
                <w:b/>
                <w:bCs/>
                <w:sz w:val="24"/>
                <w:szCs w:val="24"/>
                <w:lang w:val="es-BO"/>
              </w:rPr>
              <w:t>BE</w:t>
            </w:r>
          </w:p>
        </w:tc>
        <w:tc>
          <w:tcPr>
            <w:tcW w:w="2338" w:type="dxa"/>
          </w:tcPr>
          <w:p w14:paraId="0D20DC2E" w14:textId="77777777" w:rsidR="0095420A" w:rsidRPr="0095420A" w:rsidRDefault="0095420A" w:rsidP="00153489">
            <w:pPr>
              <w:jc w:val="center"/>
              <w:rPr>
                <w:rFonts w:ascii="Arial" w:hAnsi="Arial" w:cs="Arial"/>
                <w:b/>
                <w:bCs/>
                <w:sz w:val="24"/>
                <w:szCs w:val="24"/>
                <w:lang w:val="es-BO"/>
              </w:rPr>
            </w:pPr>
            <w:r w:rsidRPr="0095420A">
              <w:rPr>
                <w:rFonts w:ascii="Arial" w:hAnsi="Arial" w:cs="Arial"/>
                <w:b/>
                <w:bCs/>
                <w:sz w:val="24"/>
                <w:szCs w:val="24"/>
                <w:lang w:val="es-BO"/>
              </w:rPr>
              <w:t>OR</w:t>
            </w:r>
          </w:p>
        </w:tc>
      </w:tr>
      <w:tr w:rsidR="0095420A" w:rsidRPr="0095420A" w14:paraId="0643014F" w14:textId="77777777" w:rsidTr="00515765">
        <w:tc>
          <w:tcPr>
            <w:tcW w:w="2337" w:type="dxa"/>
          </w:tcPr>
          <w:p w14:paraId="0EA79ADD" w14:textId="77777777" w:rsidR="0095420A" w:rsidRPr="0095420A" w:rsidRDefault="0095420A" w:rsidP="00515765">
            <w:pPr>
              <w:rPr>
                <w:rFonts w:ascii="Arial" w:hAnsi="Arial" w:cs="Arial"/>
                <w:b/>
                <w:bCs/>
                <w:sz w:val="24"/>
                <w:szCs w:val="24"/>
                <w:lang w:val="es-BO"/>
              </w:rPr>
            </w:pPr>
            <w:r w:rsidRPr="0095420A">
              <w:rPr>
                <w:rFonts w:ascii="Arial" w:hAnsi="Arial" w:cs="Arial"/>
                <w:b/>
                <w:bCs/>
                <w:sz w:val="24"/>
                <w:szCs w:val="24"/>
                <w:lang w:val="es-BO"/>
              </w:rPr>
              <w:t>MD</w:t>
            </w:r>
          </w:p>
        </w:tc>
        <w:tc>
          <w:tcPr>
            <w:tcW w:w="2337" w:type="dxa"/>
            <w:shd w:val="clear" w:color="auto" w:fill="000000" w:themeFill="text1"/>
          </w:tcPr>
          <w:p w14:paraId="4EECC7BB" w14:textId="77777777" w:rsidR="0095420A" w:rsidRPr="0095420A" w:rsidRDefault="0095420A" w:rsidP="00153489">
            <w:pPr>
              <w:jc w:val="center"/>
              <w:rPr>
                <w:rFonts w:ascii="Arial" w:hAnsi="Arial" w:cs="Arial"/>
                <w:sz w:val="24"/>
                <w:szCs w:val="24"/>
                <w:lang w:val="es-BO"/>
              </w:rPr>
            </w:pPr>
          </w:p>
        </w:tc>
        <w:tc>
          <w:tcPr>
            <w:tcW w:w="2338" w:type="dxa"/>
          </w:tcPr>
          <w:p w14:paraId="6CB73AA8" w14:textId="77777777" w:rsidR="0095420A" w:rsidRPr="0095420A" w:rsidRDefault="0095420A" w:rsidP="00153489">
            <w:pPr>
              <w:jc w:val="center"/>
              <w:rPr>
                <w:rFonts w:ascii="Arial" w:hAnsi="Arial" w:cs="Arial"/>
                <w:sz w:val="24"/>
                <w:szCs w:val="24"/>
                <w:lang w:val="es-BO"/>
              </w:rPr>
            </w:pPr>
            <w:r w:rsidRPr="0095420A">
              <w:rPr>
                <w:rFonts w:ascii="Arial" w:hAnsi="Arial" w:cs="Arial"/>
                <w:sz w:val="24"/>
                <w:szCs w:val="24"/>
                <w:lang w:val="es-BO"/>
              </w:rPr>
              <w:t>0.107**</w:t>
            </w:r>
          </w:p>
        </w:tc>
        <w:tc>
          <w:tcPr>
            <w:tcW w:w="2338" w:type="dxa"/>
          </w:tcPr>
          <w:p w14:paraId="4C52242F" w14:textId="77777777" w:rsidR="0095420A" w:rsidRPr="0095420A" w:rsidRDefault="0095420A" w:rsidP="00153489">
            <w:pPr>
              <w:jc w:val="center"/>
              <w:rPr>
                <w:rFonts w:ascii="Arial" w:hAnsi="Arial" w:cs="Arial"/>
                <w:sz w:val="24"/>
                <w:szCs w:val="24"/>
                <w:lang w:val="es-BO"/>
              </w:rPr>
            </w:pPr>
            <w:r w:rsidRPr="0095420A">
              <w:rPr>
                <w:rFonts w:ascii="Arial" w:hAnsi="Arial" w:cs="Arial"/>
                <w:sz w:val="24"/>
                <w:szCs w:val="24"/>
                <w:lang w:val="es-BO"/>
              </w:rPr>
              <w:t>0.080**</w:t>
            </w:r>
          </w:p>
        </w:tc>
      </w:tr>
      <w:tr w:rsidR="0095420A" w:rsidRPr="0095420A" w14:paraId="1DF18329" w14:textId="77777777" w:rsidTr="00515765">
        <w:tc>
          <w:tcPr>
            <w:tcW w:w="2337" w:type="dxa"/>
          </w:tcPr>
          <w:p w14:paraId="5395EC32" w14:textId="77777777" w:rsidR="0095420A" w:rsidRPr="0095420A" w:rsidRDefault="0095420A" w:rsidP="00515765">
            <w:pPr>
              <w:rPr>
                <w:rFonts w:ascii="Arial" w:hAnsi="Arial" w:cs="Arial"/>
                <w:b/>
                <w:bCs/>
                <w:sz w:val="24"/>
                <w:szCs w:val="24"/>
                <w:lang w:val="es-BO"/>
              </w:rPr>
            </w:pPr>
            <w:r w:rsidRPr="0095420A">
              <w:rPr>
                <w:rFonts w:ascii="Arial" w:hAnsi="Arial" w:cs="Arial"/>
                <w:b/>
                <w:bCs/>
                <w:sz w:val="24"/>
                <w:szCs w:val="24"/>
                <w:lang w:val="es-BO"/>
              </w:rPr>
              <w:t>BE</w:t>
            </w:r>
          </w:p>
        </w:tc>
        <w:tc>
          <w:tcPr>
            <w:tcW w:w="2337" w:type="dxa"/>
          </w:tcPr>
          <w:p w14:paraId="3993125B" w14:textId="77777777" w:rsidR="0095420A" w:rsidRPr="0095420A" w:rsidRDefault="0095420A" w:rsidP="00153489">
            <w:pPr>
              <w:jc w:val="center"/>
              <w:rPr>
                <w:rFonts w:ascii="Arial" w:hAnsi="Arial" w:cs="Arial"/>
                <w:sz w:val="24"/>
                <w:szCs w:val="24"/>
                <w:lang w:val="es-BO"/>
              </w:rPr>
            </w:pPr>
            <w:r w:rsidRPr="0095420A">
              <w:rPr>
                <w:rFonts w:ascii="Arial" w:hAnsi="Arial" w:cs="Arial"/>
                <w:sz w:val="24"/>
                <w:szCs w:val="24"/>
                <w:lang w:val="es-BO"/>
              </w:rPr>
              <w:t>0.120</w:t>
            </w:r>
          </w:p>
        </w:tc>
        <w:tc>
          <w:tcPr>
            <w:tcW w:w="2338" w:type="dxa"/>
            <w:shd w:val="clear" w:color="auto" w:fill="000000" w:themeFill="text1"/>
          </w:tcPr>
          <w:p w14:paraId="5A33FEE1" w14:textId="77777777" w:rsidR="0095420A" w:rsidRPr="0095420A" w:rsidRDefault="0095420A" w:rsidP="00153489">
            <w:pPr>
              <w:jc w:val="center"/>
              <w:rPr>
                <w:rFonts w:ascii="Arial" w:hAnsi="Arial" w:cs="Arial"/>
                <w:sz w:val="24"/>
                <w:szCs w:val="24"/>
                <w:lang w:val="es-BO"/>
              </w:rPr>
            </w:pPr>
          </w:p>
        </w:tc>
        <w:tc>
          <w:tcPr>
            <w:tcW w:w="2338" w:type="dxa"/>
          </w:tcPr>
          <w:p w14:paraId="17C5E511" w14:textId="77777777" w:rsidR="0095420A" w:rsidRPr="0095420A" w:rsidRDefault="0095420A" w:rsidP="00153489">
            <w:pPr>
              <w:jc w:val="center"/>
              <w:rPr>
                <w:rFonts w:ascii="Arial" w:hAnsi="Arial" w:cs="Arial"/>
                <w:sz w:val="24"/>
                <w:szCs w:val="24"/>
                <w:lang w:val="es-BO"/>
              </w:rPr>
            </w:pPr>
            <w:r w:rsidRPr="0095420A">
              <w:rPr>
                <w:rFonts w:ascii="Arial" w:hAnsi="Arial" w:cs="Arial"/>
                <w:sz w:val="24"/>
                <w:szCs w:val="24"/>
                <w:lang w:val="es-BO"/>
              </w:rPr>
              <w:t>0.127**</w:t>
            </w:r>
          </w:p>
        </w:tc>
      </w:tr>
      <w:tr w:rsidR="0095420A" w:rsidRPr="0095420A" w14:paraId="37C87180" w14:textId="77777777" w:rsidTr="00515765">
        <w:tc>
          <w:tcPr>
            <w:tcW w:w="2337" w:type="dxa"/>
          </w:tcPr>
          <w:p w14:paraId="55418865" w14:textId="77777777" w:rsidR="0095420A" w:rsidRPr="0095420A" w:rsidRDefault="0095420A" w:rsidP="00515765">
            <w:pPr>
              <w:rPr>
                <w:rFonts w:ascii="Arial" w:hAnsi="Arial" w:cs="Arial"/>
                <w:b/>
                <w:bCs/>
                <w:sz w:val="24"/>
                <w:szCs w:val="24"/>
                <w:lang w:val="es-BO"/>
              </w:rPr>
            </w:pPr>
            <w:r w:rsidRPr="0095420A">
              <w:rPr>
                <w:rFonts w:ascii="Arial" w:hAnsi="Arial" w:cs="Arial"/>
                <w:b/>
                <w:bCs/>
                <w:sz w:val="24"/>
                <w:szCs w:val="24"/>
                <w:lang w:val="es-BO"/>
              </w:rPr>
              <w:t>OR</w:t>
            </w:r>
          </w:p>
        </w:tc>
        <w:tc>
          <w:tcPr>
            <w:tcW w:w="2337" w:type="dxa"/>
          </w:tcPr>
          <w:p w14:paraId="4E1A75FD" w14:textId="77777777" w:rsidR="0095420A" w:rsidRPr="0095420A" w:rsidRDefault="0095420A" w:rsidP="00153489">
            <w:pPr>
              <w:jc w:val="center"/>
              <w:rPr>
                <w:rFonts w:ascii="Arial" w:hAnsi="Arial" w:cs="Arial"/>
                <w:sz w:val="24"/>
                <w:szCs w:val="24"/>
                <w:lang w:val="es-BO"/>
              </w:rPr>
            </w:pPr>
            <w:r w:rsidRPr="0095420A">
              <w:rPr>
                <w:rFonts w:ascii="Arial" w:hAnsi="Arial" w:cs="Arial"/>
                <w:sz w:val="24"/>
                <w:szCs w:val="24"/>
                <w:lang w:val="es-BO"/>
              </w:rPr>
              <w:t>0.087</w:t>
            </w:r>
          </w:p>
        </w:tc>
        <w:tc>
          <w:tcPr>
            <w:tcW w:w="2338" w:type="dxa"/>
          </w:tcPr>
          <w:p w14:paraId="682D48F1" w14:textId="77777777" w:rsidR="0095420A" w:rsidRPr="0095420A" w:rsidRDefault="0095420A" w:rsidP="00153489">
            <w:pPr>
              <w:jc w:val="center"/>
              <w:rPr>
                <w:rFonts w:ascii="Arial" w:hAnsi="Arial" w:cs="Arial"/>
                <w:sz w:val="24"/>
                <w:szCs w:val="24"/>
                <w:lang w:val="es-BO"/>
              </w:rPr>
            </w:pPr>
            <w:r w:rsidRPr="0095420A">
              <w:rPr>
                <w:rFonts w:ascii="Arial" w:hAnsi="Arial" w:cs="Arial"/>
                <w:sz w:val="24"/>
                <w:szCs w:val="24"/>
                <w:lang w:val="es-BO"/>
              </w:rPr>
              <w:t>0.146</w:t>
            </w:r>
          </w:p>
        </w:tc>
        <w:tc>
          <w:tcPr>
            <w:tcW w:w="2338" w:type="dxa"/>
            <w:shd w:val="clear" w:color="auto" w:fill="000000" w:themeFill="text1"/>
          </w:tcPr>
          <w:p w14:paraId="2C54442E" w14:textId="77777777" w:rsidR="0095420A" w:rsidRPr="0095420A" w:rsidRDefault="0095420A" w:rsidP="00153489">
            <w:pPr>
              <w:jc w:val="center"/>
              <w:rPr>
                <w:rFonts w:ascii="Arial" w:hAnsi="Arial" w:cs="Arial"/>
                <w:sz w:val="24"/>
                <w:szCs w:val="24"/>
                <w:lang w:val="es-BO"/>
              </w:rPr>
            </w:pPr>
          </w:p>
        </w:tc>
      </w:tr>
    </w:tbl>
    <w:p w14:paraId="3F5DB36E" w14:textId="77777777" w:rsidR="001C5DA5" w:rsidRPr="001C5DA5" w:rsidRDefault="001C5DA5" w:rsidP="001C5DA5">
      <w:pPr>
        <w:pStyle w:val="HTMLconformatoprevio"/>
        <w:rPr>
          <w:rFonts w:ascii="Arial" w:hAnsi="Arial" w:cs="Arial"/>
          <w:color w:val="202124"/>
          <w:sz w:val="24"/>
          <w:szCs w:val="24"/>
          <w:lang w:val="en"/>
        </w:rPr>
      </w:pPr>
    </w:p>
    <w:p w14:paraId="08B964E5" w14:textId="77777777" w:rsidR="001C5DA5" w:rsidRDefault="001B62B7" w:rsidP="001C5DA5">
      <w:pPr>
        <w:pStyle w:val="HTMLconformatoprevio"/>
        <w:rPr>
          <w:rStyle w:val="y2iqfc"/>
          <w:rFonts w:ascii="Arial" w:hAnsi="Arial" w:cs="Arial"/>
          <w:color w:val="202124"/>
          <w:sz w:val="24"/>
          <w:szCs w:val="24"/>
          <w:lang w:val="en"/>
        </w:rPr>
      </w:pPr>
      <w:r>
        <w:rPr>
          <w:rStyle w:val="y2iqfc"/>
          <w:rFonts w:ascii="Arial" w:hAnsi="Arial" w:cs="Arial"/>
          <w:color w:val="202124"/>
          <w:sz w:val="24"/>
          <w:szCs w:val="24"/>
          <w:lang w:val="en"/>
        </w:rPr>
        <w:t>G</w:t>
      </w:r>
      <w:r w:rsidR="001C5DA5" w:rsidRPr="001C5DA5">
        <w:rPr>
          <w:rStyle w:val="y2iqfc"/>
          <w:rFonts w:ascii="Arial" w:hAnsi="Arial" w:cs="Arial"/>
          <w:color w:val="202124"/>
          <w:sz w:val="24"/>
          <w:szCs w:val="24"/>
          <w:lang w:val="en"/>
        </w:rPr>
        <w:t xml:space="preserve">enetic distance between populations </w:t>
      </w:r>
      <w:r>
        <w:rPr>
          <w:rStyle w:val="y2iqfc"/>
          <w:rFonts w:ascii="Arial" w:hAnsi="Arial" w:cs="Arial"/>
          <w:color w:val="202124"/>
          <w:sz w:val="24"/>
          <w:szCs w:val="24"/>
          <w:lang w:val="en"/>
        </w:rPr>
        <w:t xml:space="preserve">when compared to </w:t>
      </w:r>
      <w:r w:rsidR="001C5DA5" w:rsidRPr="001C5DA5">
        <w:rPr>
          <w:rStyle w:val="y2iqfc"/>
          <w:rFonts w:ascii="Arial" w:hAnsi="Arial" w:cs="Arial"/>
          <w:color w:val="202124"/>
          <w:sz w:val="24"/>
          <w:szCs w:val="24"/>
          <w:lang w:val="en"/>
        </w:rPr>
        <w:t xml:space="preserve">the geographical distance following the course of the rivers </w:t>
      </w:r>
      <w:r w:rsidR="00FE5499">
        <w:rPr>
          <w:rStyle w:val="y2iqfc"/>
          <w:rFonts w:ascii="Arial" w:hAnsi="Arial" w:cs="Arial"/>
          <w:color w:val="202124"/>
          <w:sz w:val="24"/>
          <w:szCs w:val="24"/>
          <w:lang w:val="en"/>
        </w:rPr>
        <w:t xml:space="preserve">(r = 0.14) </w:t>
      </w:r>
      <w:r w:rsidR="001C5DA5" w:rsidRPr="001C5DA5">
        <w:rPr>
          <w:rStyle w:val="y2iqfc"/>
          <w:rFonts w:ascii="Arial" w:hAnsi="Arial" w:cs="Arial"/>
          <w:color w:val="202124"/>
          <w:sz w:val="24"/>
          <w:szCs w:val="24"/>
          <w:lang w:val="en"/>
        </w:rPr>
        <w:t>and linear</w:t>
      </w:r>
      <w:r w:rsidR="00FE5499">
        <w:rPr>
          <w:rStyle w:val="y2iqfc"/>
          <w:rFonts w:ascii="Arial" w:hAnsi="Arial" w:cs="Arial"/>
          <w:color w:val="202124"/>
          <w:sz w:val="24"/>
          <w:szCs w:val="24"/>
          <w:lang w:val="en"/>
        </w:rPr>
        <w:t xml:space="preserve"> (r = 0.16)</w:t>
      </w:r>
      <w:r w:rsidR="001C5DA5" w:rsidRPr="001C5DA5">
        <w:rPr>
          <w:rStyle w:val="y2iqfc"/>
          <w:rFonts w:ascii="Arial" w:hAnsi="Arial" w:cs="Arial"/>
          <w:color w:val="202124"/>
          <w:sz w:val="24"/>
          <w:szCs w:val="24"/>
          <w:lang w:val="en"/>
        </w:rPr>
        <w:t xml:space="preserve"> between localities, </w:t>
      </w:r>
      <w:r w:rsidR="007E525E">
        <w:rPr>
          <w:rStyle w:val="y2iqfc"/>
          <w:rFonts w:ascii="Arial" w:hAnsi="Arial" w:cs="Arial"/>
          <w:color w:val="202124"/>
          <w:sz w:val="24"/>
          <w:szCs w:val="24"/>
          <w:lang w:val="en"/>
        </w:rPr>
        <w:t>not showed a</w:t>
      </w:r>
      <w:r w:rsidR="001C5DA5" w:rsidRPr="001C5DA5">
        <w:rPr>
          <w:rStyle w:val="y2iqfc"/>
          <w:rFonts w:ascii="Arial" w:hAnsi="Arial" w:cs="Arial"/>
          <w:color w:val="202124"/>
          <w:sz w:val="24"/>
          <w:szCs w:val="24"/>
          <w:lang w:val="en"/>
        </w:rPr>
        <w:t xml:space="preserve"> significant relationship. This lack of relationship denotes that genetic differentiation does not depend on spatial distance but on other factors involved (</w:t>
      </w:r>
      <w:proofErr w:type="gramStart"/>
      <w:r w:rsidR="001C5DA5" w:rsidRPr="001C5DA5">
        <w:rPr>
          <w:rStyle w:val="y2iqfc"/>
          <w:rFonts w:ascii="Arial" w:hAnsi="Arial" w:cs="Arial"/>
          <w:color w:val="202124"/>
          <w:sz w:val="24"/>
          <w:szCs w:val="24"/>
          <w:lang w:val="en"/>
        </w:rPr>
        <w:t>e.g.</w:t>
      </w:r>
      <w:proofErr w:type="gramEnd"/>
      <w:r w:rsidR="001C5DA5" w:rsidRPr="001C5DA5">
        <w:rPr>
          <w:rStyle w:val="y2iqfc"/>
          <w:rFonts w:ascii="Arial" w:hAnsi="Arial" w:cs="Arial"/>
          <w:color w:val="202124"/>
          <w:sz w:val="24"/>
          <w:szCs w:val="24"/>
          <w:lang w:val="en"/>
        </w:rPr>
        <w:t xml:space="preserve"> ecological).</w:t>
      </w:r>
    </w:p>
    <w:p w14:paraId="4B60682D" w14:textId="77777777" w:rsidR="001C5DA5" w:rsidRDefault="001C5DA5" w:rsidP="001C5DA5">
      <w:pPr>
        <w:pStyle w:val="HTMLconformatoprevio"/>
        <w:rPr>
          <w:rStyle w:val="y2iqfc"/>
          <w:rFonts w:ascii="Arial" w:hAnsi="Arial" w:cs="Arial"/>
          <w:color w:val="202124"/>
          <w:sz w:val="24"/>
          <w:szCs w:val="24"/>
          <w:lang w:val="en"/>
        </w:rPr>
      </w:pPr>
    </w:p>
    <w:p w14:paraId="4C896F06" w14:textId="77777777" w:rsidR="001C5DA5" w:rsidRPr="00BC6297" w:rsidRDefault="001C5DA5" w:rsidP="001C5DA5">
      <w:pPr>
        <w:pStyle w:val="HTMLconformatoprevio"/>
        <w:rPr>
          <w:rStyle w:val="y2iqfc"/>
          <w:rFonts w:ascii="Arial" w:hAnsi="Arial" w:cs="Arial"/>
          <w:b/>
          <w:color w:val="202124"/>
          <w:sz w:val="24"/>
          <w:szCs w:val="24"/>
          <w:lang w:val="en"/>
        </w:rPr>
      </w:pPr>
      <w:r w:rsidRPr="00BC6297">
        <w:rPr>
          <w:rStyle w:val="y2iqfc"/>
          <w:rFonts w:ascii="Arial" w:hAnsi="Arial" w:cs="Arial"/>
          <w:b/>
          <w:color w:val="202124"/>
          <w:sz w:val="24"/>
          <w:szCs w:val="24"/>
          <w:lang w:val="en"/>
        </w:rPr>
        <w:t>Discussion</w:t>
      </w:r>
    </w:p>
    <w:p w14:paraId="4F750981" w14:textId="77777777" w:rsidR="001C5DA5" w:rsidRPr="001C5DA5" w:rsidRDefault="001C5DA5" w:rsidP="00561688">
      <w:pPr>
        <w:pStyle w:val="HTMLconformatoprevio"/>
        <w:rPr>
          <w:rStyle w:val="y2iqfc"/>
          <w:rFonts w:ascii="Arial" w:hAnsi="Arial" w:cs="Arial"/>
          <w:color w:val="202124"/>
          <w:sz w:val="24"/>
          <w:szCs w:val="24"/>
          <w:lang w:val="en"/>
        </w:rPr>
      </w:pPr>
    </w:p>
    <w:p w14:paraId="57FA68E9" w14:textId="77777777" w:rsidR="001C5DA5" w:rsidRPr="001C5DA5" w:rsidRDefault="001C5DA5" w:rsidP="00561688">
      <w:pPr>
        <w:pStyle w:val="HTMLconformatoprevio"/>
        <w:rPr>
          <w:rStyle w:val="y2iqfc"/>
          <w:rFonts w:ascii="Arial" w:hAnsi="Arial" w:cs="Arial"/>
          <w:color w:val="202124"/>
          <w:sz w:val="24"/>
          <w:szCs w:val="24"/>
          <w:lang w:val="en"/>
        </w:rPr>
      </w:pPr>
      <w:r w:rsidRPr="001C5DA5">
        <w:rPr>
          <w:rStyle w:val="y2iqfc"/>
          <w:rFonts w:ascii="Arial" w:hAnsi="Arial" w:cs="Arial"/>
          <w:color w:val="202124"/>
          <w:sz w:val="24"/>
          <w:szCs w:val="24"/>
          <w:lang w:val="en"/>
        </w:rPr>
        <w:t>CO1 information</w:t>
      </w:r>
    </w:p>
    <w:p w14:paraId="3C97A4B0" w14:textId="77777777" w:rsidR="001C5DA5" w:rsidRPr="001C5DA5" w:rsidRDefault="001C5DA5" w:rsidP="00561688">
      <w:pPr>
        <w:pStyle w:val="HTMLconformatoprevio"/>
        <w:rPr>
          <w:rStyle w:val="y2iqfc"/>
          <w:rFonts w:ascii="Arial" w:hAnsi="Arial" w:cs="Arial"/>
          <w:color w:val="202124"/>
          <w:sz w:val="24"/>
          <w:szCs w:val="24"/>
          <w:lang w:val="en"/>
        </w:rPr>
      </w:pPr>
    </w:p>
    <w:p w14:paraId="2095B8F3" w14:textId="7561C6D3" w:rsidR="001C5DA5" w:rsidRPr="00DE1D5C" w:rsidRDefault="001C5DA5" w:rsidP="00561688">
      <w:pPr>
        <w:pStyle w:val="HTMLconformatoprevio"/>
        <w:rPr>
          <w:rFonts w:ascii="Arial" w:hAnsi="Arial" w:cs="Arial"/>
          <w:color w:val="202124"/>
          <w:sz w:val="24"/>
          <w:szCs w:val="24"/>
          <w:lang w:val="en-US"/>
        </w:rPr>
      </w:pPr>
      <w:r w:rsidRPr="001C5DA5">
        <w:rPr>
          <w:rStyle w:val="y2iqfc"/>
          <w:rFonts w:ascii="Arial" w:hAnsi="Arial" w:cs="Arial"/>
          <w:color w:val="202124"/>
          <w:sz w:val="24"/>
          <w:szCs w:val="24"/>
          <w:lang w:val="en"/>
        </w:rPr>
        <w:t>The variation and divergence &lt;</w:t>
      </w:r>
      <w:r w:rsidR="003038FD">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2% (3/651) of the CO1 identified for the haplotypes of the present study and one haplotype identified for the Central Amazon in Brazil (Hrbek et al.</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2008; Burning</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 xml:space="preserve">et al. 2010) suggests that the </w:t>
      </w:r>
      <w:r w:rsidRPr="00561688">
        <w:rPr>
          <w:rStyle w:val="y2iqfc"/>
          <w:rFonts w:ascii="Arial" w:hAnsi="Arial" w:cs="Arial"/>
          <w:color w:val="202124"/>
          <w:sz w:val="24"/>
          <w:szCs w:val="24"/>
          <w:lang w:val="en"/>
        </w:rPr>
        <w:t xml:space="preserve">genetic identity present in Bolivia corresponds to the same identity identified for Brazil by the </w:t>
      </w:r>
      <w:proofErr w:type="gramStart"/>
      <w:r w:rsidRPr="00561688">
        <w:rPr>
          <w:rStyle w:val="y2iqfc"/>
          <w:rFonts w:ascii="Arial" w:hAnsi="Arial" w:cs="Arial"/>
          <w:color w:val="202124"/>
          <w:sz w:val="24"/>
          <w:szCs w:val="24"/>
          <w:lang w:val="en"/>
        </w:rPr>
        <w:t>aforementioned authors</w:t>
      </w:r>
      <w:proofErr w:type="gramEnd"/>
      <w:r w:rsidRPr="00561688">
        <w:rPr>
          <w:rStyle w:val="y2iqfc"/>
          <w:rFonts w:ascii="Arial" w:hAnsi="Arial" w:cs="Arial"/>
          <w:color w:val="202124"/>
          <w:sz w:val="24"/>
          <w:szCs w:val="24"/>
          <w:lang w:val="en"/>
        </w:rPr>
        <w:t xml:space="preserve">. </w:t>
      </w:r>
      <w:r w:rsidR="00107920">
        <w:rPr>
          <w:rStyle w:val="y2iqfc"/>
          <w:rFonts w:ascii="Arial" w:hAnsi="Arial" w:cs="Arial"/>
          <w:color w:val="202124"/>
          <w:sz w:val="24"/>
          <w:szCs w:val="24"/>
          <w:lang w:val="en"/>
        </w:rPr>
        <w:t>T</w:t>
      </w:r>
      <w:r w:rsidRPr="00561688">
        <w:rPr>
          <w:rStyle w:val="y2iqfc"/>
          <w:rFonts w:ascii="Arial" w:hAnsi="Arial" w:cs="Arial"/>
          <w:color w:val="202124"/>
          <w:sz w:val="24"/>
          <w:szCs w:val="24"/>
          <w:lang w:val="en"/>
        </w:rPr>
        <w:t>he limit to differentiate species using the variation of CO1, which resembles a genetic barcode (barcoding), is approximately 2% (Perei</w:t>
      </w:r>
      <w:r w:rsidR="003038FD">
        <w:rPr>
          <w:rStyle w:val="y2iqfc"/>
          <w:rFonts w:ascii="Arial" w:hAnsi="Arial" w:cs="Arial"/>
          <w:color w:val="202124"/>
          <w:sz w:val="24"/>
          <w:szCs w:val="24"/>
          <w:lang w:val="en"/>
        </w:rPr>
        <w:t>ra et al. 2013).</w:t>
      </w:r>
    </w:p>
    <w:p w14:paraId="2AE500EB" w14:textId="77777777" w:rsidR="001C5DA5" w:rsidRPr="00561688" w:rsidRDefault="001C5DA5" w:rsidP="009B334D">
      <w:pPr>
        <w:pStyle w:val="HTMLconformatoprevio"/>
        <w:shd w:val="clear" w:color="auto" w:fill="FFFFFF" w:themeFill="background1"/>
        <w:rPr>
          <w:rFonts w:ascii="Arial" w:hAnsi="Arial" w:cs="Arial"/>
          <w:color w:val="202124"/>
          <w:sz w:val="24"/>
          <w:szCs w:val="24"/>
          <w:lang w:val="en"/>
        </w:rPr>
      </w:pPr>
    </w:p>
    <w:p w14:paraId="2E610B84" w14:textId="6CEB22C1" w:rsidR="00561688" w:rsidRDefault="003038FD" w:rsidP="009B334D">
      <w:pPr>
        <w:pStyle w:val="HTMLconformatoprevio"/>
        <w:shd w:val="clear" w:color="auto" w:fill="FFFFFF" w:themeFill="background1"/>
        <w:rPr>
          <w:rStyle w:val="y2iqfc"/>
          <w:rFonts w:ascii="Arial" w:hAnsi="Arial" w:cs="Arial"/>
          <w:color w:val="202124"/>
          <w:sz w:val="24"/>
          <w:szCs w:val="24"/>
          <w:lang w:val="en"/>
        </w:rPr>
      </w:pPr>
      <w:r>
        <w:rPr>
          <w:rStyle w:val="y2iqfc"/>
          <w:rFonts w:ascii="Arial" w:hAnsi="Arial" w:cs="Arial"/>
          <w:color w:val="202124"/>
          <w:sz w:val="24"/>
          <w:szCs w:val="24"/>
          <w:lang w:val="en"/>
        </w:rPr>
        <w:t>However, the precision of barcode locus</w:t>
      </w:r>
      <w:r w:rsidR="00561688" w:rsidRPr="00561688">
        <w:rPr>
          <w:rStyle w:val="y2iqfc"/>
          <w:rFonts w:ascii="Arial" w:hAnsi="Arial" w:cs="Arial"/>
          <w:color w:val="202124"/>
          <w:sz w:val="24"/>
          <w:szCs w:val="24"/>
          <w:lang w:val="en"/>
        </w:rPr>
        <w:t xml:space="preserve"> is not </w:t>
      </w:r>
      <w:proofErr w:type="gramStart"/>
      <w:r w:rsidR="00561688" w:rsidRPr="00561688">
        <w:rPr>
          <w:rStyle w:val="y2iqfc"/>
          <w:rFonts w:ascii="Arial" w:hAnsi="Arial" w:cs="Arial"/>
          <w:color w:val="202124"/>
          <w:sz w:val="24"/>
          <w:szCs w:val="24"/>
          <w:lang w:val="en"/>
        </w:rPr>
        <w:t>absolute</w:t>
      </w:r>
      <w:proofErr w:type="gramEnd"/>
      <w:r w:rsidR="00561688" w:rsidRPr="00561688">
        <w:rPr>
          <w:rStyle w:val="y2iqfc"/>
          <w:rFonts w:ascii="Arial" w:hAnsi="Arial" w:cs="Arial"/>
          <w:color w:val="202124"/>
          <w:sz w:val="24"/>
          <w:szCs w:val="24"/>
          <w:lang w:val="en"/>
        </w:rPr>
        <w:t xml:space="preserve"> and some species recognized at the morphological level cannot be differentiated at this level. Although some examples are known where all the species considered presented a divergence and satisfactory assignment (</w:t>
      </w:r>
      <w:proofErr w:type="gramStart"/>
      <w:r w:rsidR="00561688" w:rsidRPr="00561688">
        <w:rPr>
          <w:rStyle w:val="y2iqfc"/>
          <w:rFonts w:ascii="Arial" w:hAnsi="Arial" w:cs="Arial"/>
          <w:color w:val="202124"/>
          <w:sz w:val="24"/>
          <w:szCs w:val="24"/>
          <w:lang w:val="en"/>
        </w:rPr>
        <w:t>e.g.</w:t>
      </w:r>
      <w:proofErr w:type="gramEnd"/>
      <w:r w:rsidR="00561688" w:rsidRPr="00561688">
        <w:rPr>
          <w:rStyle w:val="y2iqfc"/>
          <w:rFonts w:ascii="Arial" w:hAnsi="Arial" w:cs="Arial"/>
          <w:color w:val="202124"/>
          <w:sz w:val="24"/>
          <w:szCs w:val="24"/>
          <w:lang w:val="en"/>
        </w:rPr>
        <w:t xml:space="preserve"> Ward</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2005; Nwani</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 xml:space="preserve"> 2011), or new taxa were discovered or redefined (</w:t>
      </w:r>
      <w:proofErr w:type="gramStart"/>
      <w:r w:rsidR="00561688" w:rsidRPr="00561688">
        <w:rPr>
          <w:rStyle w:val="y2iqfc"/>
          <w:rFonts w:ascii="Arial" w:hAnsi="Arial" w:cs="Arial"/>
          <w:color w:val="202124"/>
          <w:sz w:val="24"/>
          <w:szCs w:val="24"/>
          <w:lang w:val="en"/>
        </w:rPr>
        <w:t>e.g.</w:t>
      </w:r>
      <w:proofErr w:type="gramEnd"/>
      <w:r w:rsidR="00561688" w:rsidRPr="00561688">
        <w:rPr>
          <w:rStyle w:val="y2iqfc"/>
          <w:rFonts w:ascii="Arial" w:hAnsi="Arial" w:cs="Arial"/>
          <w:color w:val="202124"/>
          <w:sz w:val="24"/>
          <w:szCs w:val="24"/>
          <w:lang w:val="en"/>
        </w:rPr>
        <w:t xml:space="preserve"> Cerutti-Pereyra</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2012; Amaral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2013; Pereira</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2013; Castro</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Pr>
          <w:rStyle w:val="y2iqfc"/>
          <w:rFonts w:ascii="Arial" w:hAnsi="Arial" w:cs="Arial"/>
          <w:color w:val="202124"/>
          <w:sz w:val="24"/>
          <w:szCs w:val="24"/>
          <w:lang w:val="en"/>
        </w:rPr>
        <w:t>2014), a general balance showed</w:t>
      </w:r>
      <w:r w:rsidR="00561688" w:rsidRPr="00561688">
        <w:rPr>
          <w:rStyle w:val="y2iqfc"/>
          <w:rFonts w:ascii="Arial" w:hAnsi="Arial" w:cs="Arial"/>
          <w:color w:val="202124"/>
          <w:sz w:val="24"/>
          <w:szCs w:val="24"/>
          <w:lang w:val="en"/>
        </w:rPr>
        <w:t xml:space="preserve"> that 93-98% of the known fish species can be differentiated through this methodology (Ward</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 xml:space="preserve">2009), and in some cases the accuracy may be lower. In the Amazon </w:t>
      </w:r>
      <w:r w:rsidR="009B334D">
        <w:rPr>
          <w:rStyle w:val="y2iqfc"/>
          <w:rFonts w:ascii="Arial" w:hAnsi="Arial" w:cs="Arial"/>
          <w:color w:val="202124"/>
          <w:sz w:val="24"/>
          <w:szCs w:val="24"/>
          <w:lang w:val="en"/>
        </w:rPr>
        <w:t>b</w:t>
      </w:r>
      <w:r w:rsidR="00561688" w:rsidRPr="00561688">
        <w:rPr>
          <w:rStyle w:val="y2iqfc"/>
          <w:rFonts w:ascii="Arial" w:hAnsi="Arial" w:cs="Arial"/>
          <w:color w:val="202124"/>
          <w:sz w:val="24"/>
          <w:szCs w:val="24"/>
          <w:lang w:val="en"/>
        </w:rPr>
        <w:t>asin there are some cases in fish in which the CO1 information is not enough to differentiate species (</w:t>
      </w:r>
      <w:proofErr w:type="gramStart"/>
      <w:r w:rsidR="00561688" w:rsidRPr="00561688">
        <w:rPr>
          <w:rStyle w:val="y2iqfc"/>
          <w:rFonts w:ascii="Arial" w:hAnsi="Arial" w:cs="Arial"/>
          <w:color w:val="202124"/>
          <w:sz w:val="24"/>
          <w:szCs w:val="24"/>
          <w:lang w:val="en"/>
        </w:rPr>
        <w:t>e.g.</w:t>
      </w:r>
      <w:proofErr w:type="gramEnd"/>
      <w:r w:rsidR="00561688" w:rsidRPr="00561688">
        <w:rPr>
          <w:rStyle w:val="y2iqfc"/>
          <w:rFonts w:ascii="Arial" w:hAnsi="Arial" w:cs="Arial"/>
          <w:color w:val="202124"/>
          <w:sz w:val="24"/>
          <w:szCs w:val="24"/>
          <w:lang w:val="en"/>
        </w:rPr>
        <w:t xml:space="preserve"> Toffoli</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2008; Garcia-Davila</w:t>
      </w:r>
      <w:r w:rsidR="00561688">
        <w:rPr>
          <w:rStyle w:val="y2iqfc"/>
          <w:rFonts w:ascii="Arial" w:hAnsi="Arial" w:cs="Arial"/>
          <w:color w:val="202124"/>
          <w:sz w:val="24"/>
          <w:szCs w:val="24"/>
          <w:lang w:val="en"/>
        </w:rPr>
        <w:t xml:space="preserve"> et al. 2013</w:t>
      </w:r>
      <w:r w:rsidR="008F17D1">
        <w:rPr>
          <w:rStyle w:val="y2iqfc"/>
          <w:rFonts w:ascii="Arial" w:hAnsi="Arial" w:cs="Arial"/>
          <w:color w:val="202124"/>
          <w:sz w:val="24"/>
          <w:szCs w:val="24"/>
          <w:lang w:val="en"/>
        </w:rPr>
        <w:t xml:space="preserve">; Farias et al. 2018 – </w:t>
      </w:r>
      <w:r w:rsidR="008F17D1" w:rsidRPr="008F17D1">
        <w:rPr>
          <w:rStyle w:val="y2iqfc"/>
          <w:rFonts w:ascii="Arial" w:hAnsi="Arial" w:cs="Arial"/>
          <w:i/>
          <w:color w:val="202124"/>
          <w:sz w:val="24"/>
          <w:szCs w:val="24"/>
          <w:lang w:val="en"/>
        </w:rPr>
        <w:t>Serraslamus rhombeus</w:t>
      </w:r>
      <w:r w:rsidR="008F17D1">
        <w:rPr>
          <w:rStyle w:val="y2iqfc"/>
          <w:rFonts w:ascii="Arial" w:hAnsi="Arial" w:cs="Arial"/>
          <w:color w:val="202124"/>
          <w:sz w:val="24"/>
          <w:szCs w:val="24"/>
          <w:lang w:val="en"/>
        </w:rPr>
        <w:t xml:space="preserve"> group</w:t>
      </w:r>
      <w:r w:rsidR="00561688">
        <w:rPr>
          <w:rStyle w:val="y2iqfc"/>
          <w:rFonts w:ascii="Arial" w:hAnsi="Arial" w:cs="Arial"/>
          <w:color w:val="202124"/>
          <w:sz w:val="24"/>
          <w:szCs w:val="24"/>
          <w:lang w:val="en"/>
        </w:rPr>
        <w:t>).</w:t>
      </w:r>
    </w:p>
    <w:p w14:paraId="5C03A01E" w14:textId="77777777" w:rsidR="00561688" w:rsidRDefault="00561688" w:rsidP="009B334D">
      <w:pPr>
        <w:pStyle w:val="HTMLconformatoprevio"/>
        <w:shd w:val="clear" w:color="auto" w:fill="FFFFFF" w:themeFill="background1"/>
        <w:rPr>
          <w:rStyle w:val="y2iqfc"/>
          <w:rFonts w:ascii="Arial" w:hAnsi="Arial" w:cs="Arial"/>
          <w:color w:val="202124"/>
          <w:sz w:val="24"/>
          <w:szCs w:val="24"/>
          <w:lang w:val="en"/>
        </w:rPr>
      </w:pPr>
    </w:p>
    <w:p w14:paraId="12227E96" w14:textId="77777777" w:rsidR="00561688" w:rsidRPr="00DE1D5C" w:rsidRDefault="00561688" w:rsidP="009B334D">
      <w:pPr>
        <w:pStyle w:val="HTMLconformatoprevio"/>
        <w:shd w:val="clear" w:color="auto" w:fill="FFFFFF" w:themeFill="background1"/>
        <w:rPr>
          <w:rFonts w:ascii="Arial" w:hAnsi="Arial" w:cs="Arial"/>
          <w:color w:val="202124"/>
          <w:sz w:val="24"/>
          <w:szCs w:val="24"/>
          <w:lang w:val="en-US"/>
        </w:rPr>
      </w:pPr>
      <w:r w:rsidRPr="00561688">
        <w:rPr>
          <w:rStyle w:val="y2iqfc"/>
          <w:rFonts w:ascii="Arial" w:hAnsi="Arial" w:cs="Arial"/>
          <w:color w:val="202124"/>
          <w:sz w:val="24"/>
          <w:szCs w:val="24"/>
          <w:lang w:val="en"/>
        </w:rPr>
        <w:t>Similar diagnosis on a single entity in Bolivia can be inferred from the two additional markers that were used (</w:t>
      </w:r>
      <w:r w:rsidR="00FE5499">
        <w:rPr>
          <w:rStyle w:val="y2iqfc"/>
          <w:rFonts w:ascii="Arial" w:hAnsi="Arial" w:cs="Arial"/>
          <w:color w:val="202124"/>
          <w:sz w:val="24"/>
          <w:szCs w:val="24"/>
          <w:lang w:val="en"/>
        </w:rPr>
        <w:t>ATPase</w:t>
      </w:r>
      <w:r w:rsidRPr="00561688">
        <w:rPr>
          <w:rStyle w:val="y2iqfc"/>
          <w:rFonts w:ascii="Arial" w:hAnsi="Arial" w:cs="Arial"/>
          <w:color w:val="202124"/>
          <w:sz w:val="24"/>
          <w:szCs w:val="24"/>
          <w:lang w:val="en"/>
        </w:rPr>
        <w:t xml:space="preserve"> and microsatellites), and the content of their information is </w:t>
      </w:r>
      <w:r w:rsidR="00F6433A">
        <w:rPr>
          <w:rStyle w:val="y2iqfc"/>
          <w:rFonts w:ascii="Arial" w:hAnsi="Arial" w:cs="Arial"/>
          <w:color w:val="202124"/>
          <w:sz w:val="24"/>
          <w:szCs w:val="24"/>
          <w:lang w:val="en"/>
        </w:rPr>
        <w:t>commented</w:t>
      </w:r>
      <w:r w:rsidRPr="00561688">
        <w:rPr>
          <w:rStyle w:val="y2iqfc"/>
          <w:rFonts w:ascii="Arial" w:hAnsi="Arial" w:cs="Arial"/>
          <w:color w:val="202124"/>
          <w:sz w:val="24"/>
          <w:szCs w:val="24"/>
          <w:lang w:val="en"/>
        </w:rPr>
        <w:t xml:space="preserve"> below.</w:t>
      </w:r>
    </w:p>
    <w:p w14:paraId="505EF23E" w14:textId="77777777" w:rsidR="00561688" w:rsidRDefault="00561688" w:rsidP="00F46380">
      <w:pPr>
        <w:pStyle w:val="HTMLconformatoprevio"/>
        <w:rPr>
          <w:rFonts w:ascii="Arial" w:hAnsi="Arial" w:cs="Arial"/>
          <w:color w:val="202124"/>
          <w:sz w:val="24"/>
          <w:szCs w:val="24"/>
          <w:lang w:val="en"/>
        </w:rPr>
      </w:pPr>
    </w:p>
    <w:p w14:paraId="658025BD" w14:textId="77777777" w:rsidR="00561688" w:rsidRPr="00561688" w:rsidRDefault="00561688" w:rsidP="00F46380">
      <w:pPr>
        <w:pStyle w:val="HTMLconformatoprevio"/>
        <w:rPr>
          <w:rFonts w:ascii="Arial" w:hAnsi="Arial" w:cs="Arial"/>
          <w:color w:val="202124"/>
          <w:sz w:val="24"/>
          <w:szCs w:val="24"/>
          <w:lang w:val="en"/>
        </w:rPr>
      </w:pPr>
      <w:r w:rsidRPr="00561688">
        <w:rPr>
          <w:rFonts w:ascii="Arial" w:hAnsi="Arial" w:cs="Arial"/>
          <w:color w:val="202124"/>
          <w:sz w:val="24"/>
          <w:szCs w:val="24"/>
          <w:lang w:val="en"/>
        </w:rPr>
        <w:t>ATPase information</w:t>
      </w:r>
    </w:p>
    <w:p w14:paraId="0034AF1D" w14:textId="77777777" w:rsidR="00561688" w:rsidRPr="00561688" w:rsidRDefault="00561688" w:rsidP="00F46380">
      <w:pPr>
        <w:pStyle w:val="HTMLconformatoprevio"/>
        <w:rPr>
          <w:rFonts w:ascii="Arial" w:hAnsi="Arial" w:cs="Arial"/>
          <w:color w:val="202124"/>
          <w:sz w:val="24"/>
          <w:szCs w:val="24"/>
          <w:lang w:val="en"/>
        </w:rPr>
      </w:pPr>
    </w:p>
    <w:p w14:paraId="002E8AC9" w14:textId="77777777" w:rsidR="00561688" w:rsidRPr="00DE1D5C" w:rsidRDefault="00561688" w:rsidP="00F46380">
      <w:pPr>
        <w:pStyle w:val="HTMLconformatoprevio"/>
        <w:rPr>
          <w:rFonts w:ascii="Arial" w:hAnsi="Arial" w:cs="Arial"/>
          <w:color w:val="202124"/>
          <w:sz w:val="24"/>
          <w:szCs w:val="24"/>
          <w:lang w:val="en-US"/>
        </w:rPr>
      </w:pPr>
      <w:r w:rsidRPr="00561688">
        <w:rPr>
          <w:rStyle w:val="y2iqfc"/>
          <w:rFonts w:ascii="Arial" w:hAnsi="Arial" w:cs="Arial"/>
          <w:color w:val="202124"/>
          <w:sz w:val="24"/>
          <w:szCs w:val="24"/>
          <w:lang w:val="en"/>
        </w:rPr>
        <w:t>The uniformity found in all the sequences obtained for the three geographical samples from Bolivia in the present study suggests that a bottleneck occurred when the paiche reached the natural en</w:t>
      </w:r>
      <w:r w:rsidR="00FE5499">
        <w:rPr>
          <w:rStyle w:val="y2iqfc"/>
          <w:rFonts w:ascii="Arial" w:hAnsi="Arial" w:cs="Arial"/>
          <w:color w:val="202124"/>
          <w:sz w:val="24"/>
          <w:szCs w:val="24"/>
          <w:lang w:val="en"/>
        </w:rPr>
        <w:t>vironment in the Madre de Dios R</w:t>
      </w:r>
      <w:r w:rsidRPr="00561688">
        <w:rPr>
          <w:rStyle w:val="y2iqfc"/>
          <w:rFonts w:ascii="Arial" w:hAnsi="Arial" w:cs="Arial"/>
          <w:color w:val="202124"/>
          <w:sz w:val="24"/>
          <w:szCs w:val="24"/>
          <w:lang w:val="en"/>
        </w:rPr>
        <w:t xml:space="preserve">iver basin in Peru. </w:t>
      </w:r>
      <w:proofErr w:type="gramStart"/>
      <w:r w:rsidRPr="00561688">
        <w:rPr>
          <w:rStyle w:val="y2iqfc"/>
          <w:rFonts w:ascii="Arial" w:hAnsi="Arial" w:cs="Arial"/>
          <w:color w:val="202124"/>
          <w:sz w:val="24"/>
          <w:szCs w:val="24"/>
          <w:lang w:val="en"/>
        </w:rPr>
        <w:t>Despite the fact that</w:t>
      </w:r>
      <w:proofErr w:type="gramEnd"/>
      <w:r w:rsidRPr="00561688">
        <w:rPr>
          <w:rStyle w:val="y2iqfc"/>
          <w:rFonts w:ascii="Arial" w:hAnsi="Arial" w:cs="Arial"/>
          <w:color w:val="202124"/>
          <w:sz w:val="24"/>
          <w:szCs w:val="24"/>
          <w:lang w:val="en"/>
        </w:rPr>
        <w:t xml:space="preserve"> the ATPase sequences correspond to a coding locus, and therefore their variability is quite low</w:t>
      </w:r>
      <w:r w:rsidR="00FE5499">
        <w:rPr>
          <w:rStyle w:val="y2iqfc"/>
          <w:rFonts w:ascii="Arial" w:hAnsi="Arial" w:cs="Arial"/>
          <w:color w:val="202124"/>
          <w:sz w:val="24"/>
          <w:szCs w:val="24"/>
          <w:lang w:val="en"/>
        </w:rPr>
        <w:t xml:space="preserve"> (conserved locus)</w:t>
      </w:r>
      <w:r w:rsidRPr="00561688">
        <w:rPr>
          <w:rStyle w:val="y2iqfc"/>
          <w:rFonts w:ascii="Arial" w:hAnsi="Arial" w:cs="Arial"/>
          <w:color w:val="202124"/>
          <w:sz w:val="24"/>
          <w:szCs w:val="24"/>
          <w:lang w:val="en"/>
        </w:rPr>
        <w:t>, none of them were identical to the haplotypes identified by Hrbek</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 (2005), who found seven haplotypes in 17 individuals from the Peruvian portion (Iquitos) of the Amazon Basin. Surprisingly, the sequences were differentiated by a mutation that was not present in any of the sequences obtained by Hrbek et al.</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(20</w:t>
      </w:r>
      <w:r w:rsidR="00FE5499">
        <w:rPr>
          <w:rStyle w:val="y2iqfc"/>
          <w:rFonts w:ascii="Arial" w:hAnsi="Arial" w:cs="Arial"/>
          <w:color w:val="202124"/>
          <w:sz w:val="24"/>
          <w:szCs w:val="24"/>
          <w:lang w:val="en"/>
        </w:rPr>
        <w:t>0</w:t>
      </w:r>
      <w:r w:rsidRPr="00561688">
        <w:rPr>
          <w:rStyle w:val="y2iqfc"/>
          <w:rFonts w:ascii="Arial" w:hAnsi="Arial" w:cs="Arial"/>
          <w:color w:val="202124"/>
          <w:sz w:val="24"/>
          <w:szCs w:val="24"/>
          <w:lang w:val="en"/>
        </w:rPr>
        <w:t>5). The total number of polymorphic sites in Hrbek's work</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 (2005) was 18, and they add up to 19 when the unique and different sequence identified for the samples of the present study is added. The average number of nucleotide differences between the sequences of Hrbek et al.</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w:t>
      </w:r>
      <w:r w:rsidRPr="004861A8">
        <w:rPr>
          <w:rStyle w:val="y2iqfc"/>
          <w:rFonts w:ascii="Arial" w:hAnsi="Arial" w:cs="Arial"/>
          <w:color w:val="202124"/>
          <w:sz w:val="24"/>
          <w:szCs w:val="24"/>
          <w:lang w:val="en"/>
        </w:rPr>
        <w:t>200</w:t>
      </w:r>
      <w:r w:rsidR="004861A8">
        <w:rPr>
          <w:rStyle w:val="y2iqfc"/>
          <w:rFonts w:ascii="Arial" w:hAnsi="Arial" w:cs="Arial"/>
          <w:color w:val="202124"/>
          <w:sz w:val="24"/>
          <w:szCs w:val="24"/>
          <w:lang w:val="en"/>
        </w:rPr>
        <w:t>5</w:t>
      </w:r>
      <w:r w:rsidRPr="00561688">
        <w:rPr>
          <w:rStyle w:val="y2iqfc"/>
          <w:rFonts w:ascii="Arial" w:hAnsi="Arial" w:cs="Arial"/>
          <w:color w:val="202124"/>
          <w:sz w:val="24"/>
          <w:szCs w:val="24"/>
          <w:lang w:val="en"/>
        </w:rPr>
        <w:t>) and the present study was 4,692, which denotes a low variability in this locus as expected. The difference in the Bolivian seq</w:t>
      </w:r>
      <w:r w:rsidR="00FE5499">
        <w:rPr>
          <w:rStyle w:val="y2iqfc"/>
          <w:rFonts w:ascii="Arial" w:hAnsi="Arial" w:cs="Arial"/>
          <w:color w:val="202124"/>
          <w:sz w:val="24"/>
          <w:szCs w:val="24"/>
          <w:lang w:val="en"/>
        </w:rPr>
        <w:t>uences is due to a mutation of T</w:t>
      </w:r>
      <w:r w:rsidRPr="00561688">
        <w:rPr>
          <w:rStyle w:val="y2iqfc"/>
          <w:rFonts w:ascii="Arial" w:hAnsi="Arial" w:cs="Arial"/>
          <w:color w:val="202124"/>
          <w:sz w:val="24"/>
          <w:szCs w:val="24"/>
          <w:lang w:val="en"/>
        </w:rPr>
        <w:t xml:space="preserve">hymine by </w:t>
      </w:r>
      <w:r w:rsidR="00FE5499">
        <w:rPr>
          <w:rStyle w:val="y2iqfc"/>
          <w:rFonts w:ascii="Arial" w:hAnsi="Arial" w:cs="Arial"/>
          <w:color w:val="202124"/>
          <w:sz w:val="24"/>
          <w:szCs w:val="24"/>
          <w:lang w:val="en"/>
        </w:rPr>
        <w:t>C</w:t>
      </w:r>
      <w:r w:rsidRPr="00561688">
        <w:rPr>
          <w:rStyle w:val="y2iqfc"/>
          <w:rFonts w:ascii="Arial" w:hAnsi="Arial" w:cs="Arial"/>
          <w:color w:val="202124"/>
          <w:sz w:val="24"/>
          <w:szCs w:val="24"/>
          <w:lang w:val="en"/>
        </w:rPr>
        <w:t>ytosine, at the level of the</w:t>
      </w:r>
      <w:proofErr w:type="gramStart"/>
      <w:r w:rsidRPr="00561688">
        <w:rPr>
          <w:rStyle w:val="y2iqfc"/>
          <w:rFonts w:ascii="Arial" w:hAnsi="Arial" w:cs="Arial"/>
          <w:color w:val="202124"/>
          <w:sz w:val="24"/>
          <w:szCs w:val="24"/>
          <w:lang w:val="en"/>
        </w:rPr>
        <w:t xml:space="preserve"> ..</w:t>
      </w:r>
      <w:proofErr w:type="gramEnd"/>
      <w:r w:rsidRPr="00561688">
        <w:rPr>
          <w:rStyle w:val="y2iqfc"/>
          <w:rFonts w:ascii="Arial" w:hAnsi="Arial" w:cs="Arial"/>
          <w:color w:val="202124"/>
          <w:sz w:val="24"/>
          <w:szCs w:val="24"/>
          <w:lang w:val="en"/>
        </w:rPr>
        <w:t>AAGCTTCTTTGATCAA .. (Bolivia) motif, which is</w:t>
      </w:r>
      <w:proofErr w:type="gramStart"/>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w:t>
      </w:r>
      <w:proofErr w:type="gramEnd"/>
      <w:r w:rsidRPr="00561688">
        <w:rPr>
          <w:rStyle w:val="y2iqfc"/>
          <w:rFonts w:ascii="Arial" w:hAnsi="Arial" w:cs="Arial"/>
          <w:color w:val="202124"/>
          <w:sz w:val="24"/>
          <w:szCs w:val="24"/>
          <w:lang w:val="en"/>
        </w:rPr>
        <w:t>AAGCTTTTTTGATCAA .. in all the sequences from Brazil, Peru and Bolivia found by Hrbek</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 (2005). The origin of this difference may be due to a rapid mutation in the locus, but it is unlikely due to the mutation rate of 1.3% per million years that this fragment has in fish (Bermingham</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 1997). One possibility for the presence of a mutation only in the Bolivian samples from the three locations is that the sequencers used have made an erroneous reading. If this were the case for the sequencer used in the present study, the only sequence identified would be the same as the haplotype gb | AY081891.1 (Gen Bank) found by Hrbek</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(2005)</w:t>
      </w:r>
      <w:r w:rsidR="000341EF">
        <w:rPr>
          <w:rStyle w:val="y2iqfc"/>
          <w:rFonts w:ascii="Arial" w:hAnsi="Arial" w:cs="Arial"/>
          <w:color w:val="202124"/>
          <w:sz w:val="24"/>
          <w:szCs w:val="24"/>
          <w:lang w:val="en"/>
        </w:rPr>
        <w:t xml:space="preserve">, the only haplotype identified in Iquitos (two of 16 individuals) and Madre de Dios River (all 13 individual) following supplementary information at </w:t>
      </w:r>
      <w:r w:rsidR="000341EF" w:rsidRPr="000341EF">
        <w:rPr>
          <w:rStyle w:val="y2iqfc"/>
          <w:rFonts w:ascii="Arial" w:hAnsi="Arial" w:cs="Arial"/>
          <w:color w:val="202124"/>
          <w:sz w:val="24"/>
          <w:szCs w:val="24"/>
          <w:lang w:val="en"/>
        </w:rPr>
        <w:t>https://github.com/legalLab/publications/commit/53529136027435a0bcf4e2a9ea7831b2a594b682</w:t>
      </w:r>
      <w:r w:rsidRPr="00561688">
        <w:rPr>
          <w:rStyle w:val="y2iqfc"/>
          <w:rFonts w:ascii="Arial" w:hAnsi="Arial" w:cs="Arial"/>
          <w:color w:val="202124"/>
          <w:sz w:val="24"/>
          <w:szCs w:val="24"/>
          <w:lang w:val="en"/>
        </w:rPr>
        <w:t xml:space="preserve">. </w:t>
      </w:r>
      <w:r w:rsidR="00DD2925">
        <w:rPr>
          <w:rStyle w:val="y2iqfc"/>
          <w:rFonts w:ascii="Arial" w:hAnsi="Arial" w:cs="Arial"/>
          <w:color w:val="202124"/>
          <w:sz w:val="24"/>
          <w:szCs w:val="24"/>
          <w:lang w:val="en"/>
        </w:rPr>
        <w:t>Under this last possibility, haplotype distribution is coincident with a founder event of the invader in</w:t>
      </w:r>
      <w:r w:rsidR="00FC44DC">
        <w:rPr>
          <w:rStyle w:val="y2iqfc"/>
          <w:rFonts w:ascii="Arial" w:hAnsi="Arial" w:cs="Arial"/>
          <w:color w:val="202124"/>
          <w:sz w:val="24"/>
          <w:szCs w:val="24"/>
          <w:lang w:val="en"/>
        </w:rPr>
        <w:t xml:space="preserve"> Madre de Rios River</w:t>
      </w:r>
      <w:r w:rsidR="00DD2925">
        <w:rPr>
          <w:rStyle w:val="y2iqfc"/>
          <w:rFonts w:ascii="Arial" w:hAnsi="Arial" w:cs="Arial"/>
          <w:color w:val="202124"/>
          <w:sz w:val="24"/>
          <w:szCs w:val="24"/>
          <w:lang w:val="en"/>
        </w:rPr>
        <w:t xml:space="preserve"> </w:t>
      </w:r>
      <w:r w:rsidR="00FC44DC">
        <w:rPr>
          <w:rStyle w:val="y2iqfc"/>
          <w:rFonts w:ascii="Arial" w:hAnsi="Arial" w:cs="Arial"/>
          <w:color w:val="202124"/>
          <w:sz w:val="24"/>
          <w:szCs w:val="24"/>
          <w:lang w:val="en"/>
        </w:rPr>
        <w:t xml:space="preserve">with a stock that included individuals from around Iquitos, which is concordant with the history of </w:t>
      </w:r>
      <w:r w:rsidR="00F6433A">
        <w:rPr>
          <w:rStyle w:val="y2iqfc"/>
          <w:rFonts w:ascii="Arial" w:hAnsi="Arial" w:cs="Arial"/>
          <w:color w:val="202124"/>
          <w:sz w:val="24"/>
          <w:szCs w:val="24"/>
          <w:lang w:val="en"/>
        </w:rPr>
        <w:t>the</w:t>
      </w:r>
      <w:r w:rsidR="00FC44DC">
        <w:rPr>
          <w:rStyle w:val="y2iqfc"/>
          <w:rFonts w:ascii="Arial" w:hAnsi="Arial" w:cs="Arial"/>
          <w:color w:val="202124"/>
          <w:sz w:val="24"/>
          <w:szCs w:val="24"/>
          <w:lang w:val="en"/>
        </w:rPr>
        <w:t xml:space="preserve"> introduction</w:t>
      </w:r>
      <w:r w:rsidR="00DD2925">
        <w:rPr>
          <w:rStyle w:val="y2iqfc"/>
          <w:rFonts w:ascii="Arial" w:hAnsi="Arial" w:cs="Arial"/>
          <w:color w:val="202124"/>
          <w:sz w:val="24"/>
          <w:szCs w:val="24"/>
          <w:lang w:val="en"/>
        </w:rPr>
        <w:t xml:space="preserve"> </w:t>
      </w:r>
      <w:r w:rsidR="00F6433A">
        <w:rPr>
          <w:rStyle w:val="y2iqfc"/>
          <w:rFonts w:ascii="Arial" w:hAnsi="Arial" w:cs="Arial"/>
          <w:color w:val="202124"/>
          <w:sz w:val="24"/>
          <w:szCs w:val="24"/>
          <w:lang w:val="en"/>
        </w:rPr>
        <w:t xml:space="preserve">in Bolivia </w:t>
      </w:r>
      <w:r w:rsidR="00DD2925">
        <w:rPr>
          <w:rStyle w:val="y2iqfc"/>
          <w:rFonts w:ascii="Arial" w:hAnsi="Arial" w:cs="Arial"/>
          <w:color w:val="202124"/>
          <w:sz w:val="24"/>
          <w:szCs w:val="24"/>
          <w:lang w:val="en"/>
        </w:rPr>
        <w:t xml:space="preserve">as reconstructed by Carvajal-Vallejos et al. (2012). </w:t>
      </w:r>
      <w:r w:rsidR="00FC44DC">
        <w:rPr>
          <w:rStyle w:val="y2iqfc"/>
          <w:rFonts w:ascii="Arial" w:hAnsi="Arial" w:cs="Arial"/>
          <w:color w:val="202124"/>
          <w:sz w:val="24"/>
          <w:szCs w:val="24"/>
          <w:lang w:val="en"/>
        </w:rPr>
        <w:t xml:space="preserve">In the light of this uncertainty </w:t>
      </w:r>
      <w:r w:rsidRPr="00561688">
        <w:rPr>
          <w:rStyle w:val="y2iqfc"/>
          <w:rFonts w:ascii="Arial" w:hAnsi="Arial" w:cs="Arial"/>
          <w:color w:val="202124"/>
          <w:sz w:val="24"/>
          <w:szCs w:val="24"/>
          <w:lang w:val="en"/>
        </w:rPr>
        <w:t>whether the C or T base is correct, it is recommended to obtain sequences for a group of individuals already studied in another sequencer</w:t>
      </w:r>
      <w:r w:rsidR="004861A8">
        <w:rPr>
          <w:rStyle w:val="y2iqfc"/>
          <w:rFonts w:ascii="Arial" w:hAnsi="Arial" w:cs="Arial"/>
          <w:color w:val="202124"/>
          <w:sz w:val="24"/>
          <w:szCs w:val="24"/>
          <w:lang w:val="en"/>
        </w:rPr>
        <w:t>.</w:t>
      </w:r>
    </w:p>
    <w:p w14:paraId="148EEAAF" w14:textId="77777777" w:rsidR="00561688" w:rsidRDefault="00561688" w:rsidP="00F46380">
      <w:pPr>
        <w:pStyle w:val="HTMLconformatoprevio"/>
        <w:rPr>
          <w:rFonts w:ascii="Arial" w:hAnsi="Arial" w:cs="Arial"/>
          <w:color w:val="202124"/>
          <w:sz w:val="24"/>
          <w:szCs w:val="24"/>
          <w:lang w:val="en"/>
        </w:rPr>
      </w:pPr>
    </w:p>
    <w:p w14:paraId="49CDFD20" w14:textId="3438662F" w:rsidR="00F46380" w:rsidRPr="00F46380" w:rsidRDefault="00F46380" w:rsidP="00F46380">
      <w:pPr>
        <w:pStyle w:val="HTMLconformatoprevio"/>
        <w:rPr>
          <w:rFonts w:ascii="Arial" w:hAnsi="Arial" w:cs="Arial"/>
          <w:color w:val="202124"/>
          <w:sz w:val="24"/>
          <w:szCs w:val="24"/>
          <w:lang w:val="en"/>
        </w:rPr>
      </w:pPr>
      <w:r w:rsidRPr="00F46380">
        <w:rPr>
          <w:rFonts w:ascii="Arial" w:hAnsi="Arial" w:cs="Arial"/>
          <w:color w:val="202124"/>
          <w:sz w:val="24"/>
          <w:szCs w:val="24"/>
          <w:lang w:val="en"/>
        </w:rPr>
        <w:t>Microsatellite information</w:t>
      </w:r>
    </w:p>
    <w:p w14:paraId="7E748659" w14:textId="77777777" w:rsidR="00F46380" w:rsidRPr="00F46380" w:rsidRDefault="00F46380" w:rsidP="002654E5">
      <w:pPr>
        <w:pStyle w:val="HTMLconformatoprevio"/>
        <w:rPr>
          <w:rFonts w:ascii="Arial" w:hAnsi="Arial" w:cs="Arial"/>
          <w:color w:val="202124"/>
          <w:sz w:val="24"/>
          <w:szCs w:val="24"/>
          <w:lang w:val="en"/>
        </w:rPr>
      </w:pPr>
    </w:p>
    <w:p w14:paraId="575312EB" w14:textId="3AC768FD" w:rsidR="002654E5" w:rsidRPr="002654E5" w:rsidRDefault="00F46380" w:rsidP="002654E5">
      <w:pPr>
        <w:pStyle w:val="HTMLconformatoprevio"/>
        <w:rPr>
          <w:rStyle w:val="y2iqfc"/>
          <w:rFonts w:ascii="Arial" w:hAnsi="Arial" w:cs="Arial"/>
          <w:color w:val="202124"/>
          <w:sz w:val="24"/>
          <w:szCs w:val="24"/>
          <w:lang w:val="en"/>
        </w:rPr>
      </w:pPr>
      <w:r w:rsidRPr="00F46380">
        <w:rPr>
          <w:rStyle w:val="y2iqfc"/>
          <w:rFonts w:ascii="Arial" w:hAnsi="Arial" w:cs="Arial"/>
          <w:color w:val="202124"/>
          <w:sz w:val="24"/>
          <w:szCs w:val="24"/>
          <w:lang w:val="en"/>
        </w:rPr>
        <w:t xml:space="preserve">The analysis of the variation of the microsatellites showed that the analyzed samples are part of a large population existing in three of the major systems of the </w:t>
      </w:r>
      <w:r w:rsidR="007A089A" w:rsidRPr="007A089A">
        <w:rPr>
          <w:rStyle w:val="y2iqfc"/>
          <w:rFonts w:ascii="Arial" w:hAnsi="Arial" w:cs="Arial"/>
          <w:color w:val="202124"/>
          <w:sz w:val="24"/>
          <w:szCs w:val="24"/>
          <w:lang w:val="en"/>
        </w:rPr>
        <w:t>Bolivian Amazon</w:t>
      </w:r>
      <w:r w:rsidRPr="007A089A">
        <w:rPr>
          <w:rStyle w:val="y2iqfc"/>
          <w:rFonts w:ascii="Arial" w:hAnsi="Arial" w:cs="Arial"/>
          <w:color w:val="202124"/>
          <w:sz w:val="24"/>
          <w:szCs w:val="24"/>
          <w:lang w:val="en"/>
        </w:rPr>
        <w:t xml:space="preserve"> invaded</w:t>
      </w:r>
      <w:r w:rsidRPr="00F46380">
        <w:rPr>
          <w:rStyle w:val="y2iqfc"/>
          <w:rFonts w:ascii="Arial" w:hAnsi="Arial" w:cs="Arial"/>
          <w:color w:val="202124"/>
          <w:sz w:val="24"/>
          <w:szCs w:val="24"/>
          <w:lang w:val="en"/>
        </w:rPr>
        <w:t xml:space="preserve"> by the paiche. This result is consistent with the unique escape of a small group of specimens committed to a founder effect, which is reflected in the observed variation of CO1 and ATPase, which were successful in their expansion and reproduction since their introduction to the natural environment and advance towards water</w:t>
      </w:r>
      <w:r w:rsidR="00107920">
        <w:rPr>
          <w:rStyle w:val="y2iqfc"/>
          <w:rFonts w:ascii="Arial" w:hAnsi="Arial" w:cs="Arial"/>
          <w:color w:val="202124"/>
          <w:sz w:val="24"/>
          <w:szCs w:val="24"/>
          <w:lang w:val="en"/>
        </w:rPr>
        <w:t xml:space="preserve"> bodies</w:t>
      </w:r>
      <w:r w:rsidRPr="00F46380">
        <w:rPr>
          <w:rStyle w:val="y2iqfc"/>
          <w:rFonts w:ascii="Arial" w:hAnsi="Arial" w:cs="Arial"/>
          <w:color w:val="202124"/>
          <w:sz w:val="24"/>
          <w:szCs w:val="24"/>
          <w:lang w:val="en"/>
        </w:rPr>
        <w:t xml:space="preserve"> in Bolivia. The fact that a global deviation to panmixia is not seen may be due to a rapid increase in abundance and a short period insufficient to accumulate notable differentiation </w:t>
      </w:r>
      <w:r w:rsidRPr="00F46380">
        <w:rPr>
          <w:rStyle w:val="y2iqfc"/>
          <w:rFonts w:ascii="Arial" w:hAnsi="Arial" w:cs="Arial"/>
          <w:color w:val="202124"/>
          <w:sz w:val="24"/>
          <w:szCs w:val="24"/>
          <w:lang w:val="en"/>
        </w:rPr>
        <w:lastRenderedPageBreak/>
        <w:t>at the global level. Conservation genetics readings suggest that reduced genetic variation due to gene drift or founder effects (bottlenecks) limits the adaptive capacity of populations, and reduced population sizes increase the risk of extincti</w:t>
      </w:r>
      <w:r w:rsidR="003B78AB">
        <w:rPr>
          <w:rStyle w:val="y2iqfc"/>
          <w:rFonts w:ascii="Arial" w:hAnsi="Arial" w:cs="Arial"/>
          <w:color w:val="202124"/>
          <w:sz w:val="24"/>
          <w:szCs w:val="24"/>
          <w:lang w:val="en"/>
        </w:rPr>
        <w:t>on due to inbreeding depression</w:t>
      </w:r>
      <w:r w:rsidRPr="00F46380">
        <w:rPr>
          <w:rStyle w:val="y2iqfc"/>
          <w:rFonts w:ascii="Arial" w:hAnsi="Arial" w:cs="Arial"/>
          <w:color w:val="202124"/>
          <w:sz w:val="24"/>
          <w:szCs w:val="24"/>
          <w:lang w:val="en"/>
        </w:rPr>
        <w:t xml:space="preserve"> and reduced fitness (Frankham &amp; Ralls 1998; Allendorf &amp; Lundquist 2003). However, each geographic sample analyzed turned out to be a differentiated genetic unit (genetic population), with differences at the level of allele frequencies and allelic composition (exclusive alleles) .The presence of exclusive alleles could be the result of recent mutations in microsatellites by its hypermutable nature, and therefore hypervariable, but this is unlikely given the mutation rate that is known for this marker (1/100 to 1/1 000 000 per locus and per generation - Ellegren 2000; Sia et al. 2000 ), the recent presence of the paiche in Bolivia (around 50 years), and a four-year-old generation of the species. This result denotes the existence of a genetic microstructure where the resulting populations are not distributed randomly, they have their own characteristics (variability) and there are factors that are conditioning their structure. Rapid evolution of adaptive traits is known to sometimes occur in populations exposed to ecologically divergent environments (Reznik et al. 1997; Hendry &amp; Kinnison 1999; Dlugosch &amp; Parker 2008), and there is not necessarily a loss of genetic variability (Roman &amp; Darling 2007). The fact that the variation is not uniform and random is coinciding with the sedentary behavior that has been described for the species in its natural environment (Castello 2007; Arantes</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et al. 2013; Nunez-Rodriguez</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 xml:space="preserve">et al. 2015), and at the same time that there is a preference for some </w:t>
      </w:r>
      <w:proofErr w:type="gramStart"/>
      <w:r w:rsidRPr="00F46380">
        <w:rPr>
          <w:rStyle w:val="y2iqfc"/>
          <w:rFonts w:ascii="Arial" w:hAnsi="Arial" w:cs="Arial"/>
          <w:color w:val="202124"/>
          <w:sz w:val="24"/>
          <w:szCs w:val="24"/>
          <w:lang w:val="en"/>
        </w:rPr>
        <w:t>habitats</w:t>
      </w:r>
      <w:proofErr w:type="gramEnd"/>
      <w:r w:rsidRPr="00F46380">
        <w:rPr>
          <w:rStyle w:val="y2iqfc"/>
          <w:rFonts w:ascii="Arial" w:hAnsi="Arial" w:cs="Arial"/>
          <w:color w:val="202124"/>
          <w:sz w:val="24"/>
          <w:szCs w:val="24"/>
          <w:lang w:val="en"/>
        </w:rPr>
        <w:t xml:space="preserve"> or the degree of exchange depends on the spatial distance. Regarding the latter, it has been seen that there is no relationship with geographical distances (linear and by the course of rivers), so other factors are influencing the differentiation of populations. It is interesting to note that there is a correspondence between the observed population structure with the type of system where the populations are found. There are examples of successful invaders that may have developed traits associated with environmental fluctuations and bottlenecks, which allowed them to colonize new areas with relatively low levels of genetic diversity (Gelembiuk</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et al. 2006). Each system from which the populations come has characteristics that differentiate them, for example, although the Madre de Dios and Beni rivers are white water, the latter is characterized by transporting a large amount of suspended sediment and dissolved solids, in the order of almost four times higher in relation to the first (Guyot</w:t>
      </w:r>
      <w:r>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 xml:space="preserve">et al. </w:t>
      </w:r>
      <w:r w:rsidR="003B78AB">
        <w:rPr>
          <w:rStyle w:val="y2iqfc"/>
          <w:rFonts w:ascii="Arial" w:hAnsi="Arial" w:cs="Arial"/>
          <w:color w:val="202124"/>
          <w:sz w:val="24"/>
          <w:szCs w:val="24"/>
          <w:lang w:val="en"/>
        </w:rPr>
        <w:t>1996</w:t>
      </w:r>
      <w:r w:rsidRPr="00F46380">
        <w:rPr>
          <w:rStyle w:val="y2iqfc"/>
          <w:rFonts w:ascii="Arial" w:hAnsi="Arial" w:cs="Arial"/>
          <w:color w:val="202124"/>
          <w:sz w:val="24"/>
          <w:szCs w:val="24"/>
          <w:lang w:val="en"/>
        </w:rPr>
        <w:t xml:space="preserve">). In turn, the Manuripi-Orthon river system is known for having intermediate characteristics between the </w:t>
      </w:r>
      <w:proofErr w:type="gramStart"/>
      <w:r w:rsidRPr="00F46380">
        <w:rPr>
          <w:rStyle w:val="y2iqfc"/>
          <w:rFonts w:ascii="Arial" w:hAnsi="Arial" w:cs="Arial"/>
          <w:color w:val="202124"/>
          <w:sz w:val="24"/>
          <w:szCs w:val="24"/>
          <w:lang w:val="en"/>
        </w:rPr>
        <w:t>white water</w:t>
      </w:r>
      <w:proofErr w:type="gramEnd"/>
      <w:r w:rsidRPr="00F46380">
        <w:rPr>
          <w:rStyle w:val="y2iqfc"/>
          <w:rFonts w:ascii="Arial" w:hAnsi="Arial" w:cs="Arial"/>
          <w:color w:val="202124"/>
          <w:sz w:val="24"/>
          <w:szCs w:val="24"/>
          <w:lang w:val="en"/>
        </w:rPr>
        <w:t xml:space="preserve"> systems (dry season) and clear waters (rainy season), which is why it has been called mixed waters (Navarro &amp; Maldonado 2002). This correspondence with the revealed population structure suggests that the species is responding to certain dominant factors of the systems and possibly the set of individuals that invaded Bolivia was made up of specimens from different stocks in Peru with preferences for certain types of habitats. This means that the fish confined in Peru and transported to the Valencia and Sandoval lagoons (Carvajal-Vallejos</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 xml:space="preserve">et al. 2011) </w:t>
      </w:r>
      <w:r w:rsidR="00107920">
        <w:rPr>
          <w:rStyle w:val="y2iqfc"/>
          <w:rFonts w:ascii="Arial" w:hAnsi="Arial" w:cs="Arial"/>
          <w:color w:val="202124"/>
          <w:sz w:val="24"/>
          <w:szCs w:val="24"/>
          <w:lang w:val="en"/>
        </w:rPr>
        <w:t>might</w:t>
      </w:r>
      <w:r w:rsidRPr="00F46380">
        <w:rPr>
          <w:rStyle w:val="y2iqfc"/>
          <w:rFonts w:ascii="Arial" w:hAnsi="Arial" w:cs="Arial"/>
          <w:color w:val="202124"/>
          <w:sz w:val="24"/>
          <w:szCs w:val="24"/>
          <w:lang w:val="en"/>
        </w:rPr>
        <w:t xml:space="preserve"> have been gathered from different localities and / or tributaries, and therefore from different populations, of the Peruvian portion of the main axis of the Amazon and which sought the most optimal conditions and </w:t>
      </w:r>
      <w:proofErr w:type="gramStart"/>
      <w:r w:rsidRPr="00F46380">
        <w:rPr>
          <w:rStyle w:val="y2iqfc"/>
          <w:rFonts w:ascii="Arial" w:hAnsi="Arial" w:cs="Arial"/>
          <w:color w:val="202124"/>
          <w:sz w:val="24"/>
          <w:szCs w:val="24"/>
          <w:lang w:val="en"/>
        </w:rPr>
        <w:t>similar to</w:t>
      </w:r>
      <w:proofErr w:type="gramEnd"/>
      <w:r w:rsidRPr="00F46380">
        <w:rPr>
          <w:rStyle w:val="y2iqfc"/>
          <w:rFonts w:ascii="Arial" w:hAnsi="Arial" w:cs="Arial"/>
          <w:color w:val="202124"/>
          <w:sz w:val="24"/>
          <w:szCs w:val="24"/>
          <w:lang w:val="en"/>
        </w:rPr>
        <w:t xml:space="preserve"> those of their natural environment from which they were mined to settle down. It is known that fish farming stocks in Peru were made up for several decade</w:t>
      </w:r>
      <w:r w:rsidRPr="002654E5">
        <w:rPr>
          <w:rStyle w:val="y2iqfc"/>
          <w:rFonts w:ascii="Arial" w:hAnsi="Arial" w:cs="Arial"/>
          <w:color w:val="202124"/>
          <w:sz w:val="24"/>
          <w:szCs w:val="24"/>
          <w:lang w:val="en"/>
        </w:rPr>
        <w:t xml:space="preserve">s by specimens from </w:t>
      </w:r>
      <w:r w:rsidRPr="002654E5">
        <w:rPr>
          <w:rStyle w:val="y2iqfc"/>
          <w:rFonts w:ascii="Arial" w:hAnsi="Arial" w:cs="Arial"/>
          <w:color w:val="202124"/>
          <w:sz w:val="24"/>
          <w:szCs w:val="24"/>
          <w:lang w:val="en"/>
        </w:rPr>
        <w:lastRenderedPageBreak/>
        <w:t>systems</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of white waters (</w:t>
      </w:r>
      <w:proofErr w:type="gramStart"/>
      <w:r w:rsidR="002654E5" w:rsidRPr="002654E5">
        <w:rPr>
          <w:rStyle w:val="y2iqfc"/>
          <w:rFonts w:ascii="Arial" w:hAnsi="Arial" w:cs="Arial"/>
          <w:color w:val="202124"/>
          <w:sz w:val="24"/>
          <w:szCs w:val="24"/>
          <w:lang w:val="en"/>
        </w:rPr>
        <w:t>e.g.</w:t>
      </w:r>
      <w:proofErr w:type="gramEnd"/>
      <w:r w:rsidR="002654E5" w:rsidRPr="002654E5">
        <w:rPr>
          <w:rStyle w:val="y2iqfc"/>
          <w:rFonts w:ascii="Arial" w:hAnsi="Arial" w:cs="Arial"/>
          <w:color w:val="202124"/>
          <w:sz w:val="24"/>
          <w:szCs w:val="24"/>
          <w:lang w:val="en"/>
        </w:rPr>
        <w:t xml:space="preserve"> Ucayalí, Marañón) and clear</w:t>
      </w:r>
      <w:r w:rsidR="00DE1D5C">
        <w:rPr>
          <w:rStyle w:val="y2iqfc"/>
          <w:rFonts w:ascii="Arial" w:hAnsi="Arial" w:cs="Arial"/>
          <w:color w:val="202124"/>
          <w:sz w:val="24"/>
          <w:szCs w:val="24"/>
          <w:lang w:val="en"/>
        </w:rPr>
        <w:t xml:space="preserve"> </w:t>
      </w:r>
      <w:r w:rsidR="00107920">
        <w:rPr>
          <w:rStyle w:val="y2iqfc"/>
          <w:rFonts w:ascii="Arial" w:hAnsi="Arial" w:cs="Arial"/>
          <w:color w:val="202124"/>
          <w:sz w:val="24"/>
          <w:szCs w:val="24"/>
          <w:lang w:val="en"/>
        </w:rPr>
        <w:t>waters</w:t>
      </w:r>
      <w:r w:rsidR="002654E5" w:rsidRPr="002654E5">
        <w:rPr>
          <w:rStyle w:val="y2iqfc"/>
          <w:rFonts w:ascii="Arial" w:hAnsi="Arial" w:cs="Arial"/>
          <w:color w:val="202124"/>
          <w:sz w:val="24"/>
          <w:szCs w:val="24"/>
          <w:lang w:val="en"/>
        </w:rPr>
        <w:t xml:space="preserve"> (e.g. Nanay), and no differentiation was made </w:t>
      </w:r>
      <w:r w:rsidR="00673DB8">
        <w:rPr>
          <w:rStyle w:val="y2iqfc"/>
          <w:rFonts w:ascii="Arial" w:hAnsi="Arial" w:cs="Arial"/>
          <w:color w:val="202124"/>
          <w:sz w:val="24"/>
          <w:szCs w:val="24"/>
          <w:lang w:val="en"/>
        </w:rPr>
        <w:t xml:space="preserve">based on their </w:t>
      </w:r>
      <w:r w:rsidR="002654E5" w:rsidRPr="002654E5">
        <w:rPr>
          <w:rStyle w:val="y2iqfc"/>
          <w:rFonts w:ascii="Arial" w:hAnsi="Arial" w:cs="Arial"/>
          <w:color w:val="202124"/>
          <w:sz w:val="24"/>
          <w:szCs w:val="24"/>
          <w:lang w:val="en"/>
        </w:rPr>
        <w:t>origin to keep them together or separate (García-Dávila</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 xml:space="preserve">et al. 2011; personal observation in fish farming in Iquitos and Imiría </w:t>
      </w:r>
      <w:r w:rsidR="003B78AB">
        <w:rPr>
          <w:rStyle w:val="y2iqfc"/>
          <w:rFonts w:ascii="Arial" w:hAnsi="Arial" w:cs="Arial"/>
          <w:color w:val="202124"/>
          <w:sz w:val="24"/>
          <w:szCs w:val="24"/>
          <w:lang w:val="en"/>
        </w:rPr>
        <w:t xml:space="preserve">lagoon </w:t>
      </w:r>
      <w:r w:rsidR="002654E5" w:rsidRPr="002654E5">
        <w:rPr>
          <w:rStyle w:val="y2iqfc"/>
          <w:rFonts w:ascii="Arial" w:hAnsi="Arial" w:cs="Arial"/>
          <w:color w:val="202124"/>
          <w:sz w:val="24"/>
          <w:szCs w:val="24"/>
          <w:lang w:val="en"/>
        </w:rPr>
        <w:t>2006-2010). It is known that founding groups made up of individuals from different genetic populations have greater potential to expand and multiply, which makes them successful in a process of introduction and invasion (Kolbe</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 xml:space="preserve">et al. 2004). Another potential explanation for the identified population structure is that the species followed a rapid expansion process where individuals that colonized new environments began to protect their territory, and </w:t>
      </w:r>
      <w:r w:rsidR="001C0F1D">
        <w:rPr>
          <w:rStyle w:val="y2iqfc"/>
          <w:rFonts w:ascii="Arial" w:hAnsi="Arial" w:cs="Arial"/>
          <w:color w:val="202124"/>
          <w:sz w:val="24"/>
          <w:szCs w:val="24"/>
          <w:lang w:val="en"/>
        </w:rPr>
        <w:t xml:space="preserve">to </w:t>
      </w:r>
      <w:r w:rsidR="002654E5" w:rsidRPr="002654E5">
        <w:rPr>
          <w:rStyle w:val="y2iqfc"/>
          <w:rFonts w:ascii="Arial" w:hAnsi="Arial" w:cs="Arial"/>
          <w:color w:val="202124"/>
          <w:sz w:val="24"/>
          <w:szCs w:val="24"/>
          <w:lang w:val="en"/>
        </w:rPr>
        <w:t xml:space="preserve">form groups or families with related genotypes and phenotypes. The most aggressive genotypes were at the forefront of the invasion line and the most sedentary or </w:t>
      </w:r>
      <w:r w:rsidR="00673DB8">
        <w:rPr>
          <w:rStyle w:val="y2iqfc"/>
          <w:rFonts w:ascii="Arial" w:hAnsi="Arial" w:cs="Arial"/>
          <w:color w:val="202124"/>
          <w:sz w:val="24"/>
          <w:szCs w:val="24"/>
          <w:lang w:val="en"/>
        </w:rPr>
        <w:t>shy</w:t>
      </w:r>
      <w:r w:rsidR="002654E5" w:rsidRPr="002654E5">
        <w:rPr>
          <w:rStyle w:val="y2iqfc"/>
          <w:rFonts w:ascii="Arial" w:hAnsi="Arial" w:cs="Arial"/>
          <w:color w:val="202124"/>
          <w:sz w:val="24"/>
          <w:szCs w:val="24"/>
          <w:lang w:val="en"/>
        </w:rPr>
        <w:t xml:space="preserve"> genotypes were occupying the different habitats throughout the expansive wave, with a subsequent rapid change in allelic frequencies in their population constitution due to sedenta</w:t>
      </w:r>
      <w:r w:rsidR="00673DB8">
        <w:rPr>
          <w:rStyle w:val="y2iqfc"/>
          <w:rFonts w:ascii="Arial" w:hAnsi="Arial" w:cs="Arial"/>
          <w:color w:val="202124"/>
          <w:sz w:val="24"/>
          <w:szCs w:val="24"/>
          <w:lang w:val="en"/>
        </w:rPr>
        <w:t>ry lifestyle and territorialism</w:t>
      </w:r>
      <w:r w:rsidR="002654E5" w:rsidRPr="002654E5">
        <w:rPr>
          <w:rStyle w:val="y2iqfc"/>
          <w:rFonts w:ascii="Arial" w:hAnsi="Arial" w:cs="Arial"/>
          <w:color w:val="202124"/>
          <w:sz w:val="24"/>
          <w:szCs w:val="24"/>
          <w:lang w:val="en"/>
        </w:rPr>
        <w:t xml:space="preserve"> (at least during </w:t>
      </w:r>
      <w:r w:rsidR="00673DB8">
        <w:rPr>
          <w:rStyle w:val="y2iqfc"/>
          <w:rFonts w:ascii="Arial" w:hAnsi="Arial" w:cs="Arial"/>
          <w:color w:val="202124"/>
          <w:sz w:val="24"/>
          <w:szCs w:val="24"/>
          <w:lang w:val="en"/>
        </w:rPr>
        <w:t>reproduction season</w:t>
      </w:r>
      <w:r w:rsidR="002654E5" w:rsidRPr="002654E5">
        <w:rPr>
          <w:rStyle w:val="y2iqfc"/>
          <w:rFonts w:ascii="Arial" w:hAnsi="Arial" w:cs="Arial"/>
          <w:color w:val="202124"/>
          <w:sz w:val="24"/>
          <w:szCs w:val="24"/>
          <w:lang w:val="en"/>
        </w:rPr>
        <w:t xml:space="preserve"> </w:t>
      </w:r>
      <w:r w:rsidR="002654E5">
        <w:rPr>
          <w:rStyle w:val="y2iqfc"/>
          <w:rFonts w:ascii="Arial" w:hAnsi="Arial" w:cs="Arial"/>
          <w:color w:val="202124"/>
          <w:sz w:val="24"/>
          <w:szCs w:val="24"/>
          <w:lang w:val="en"/>
        </w:rPr>
        <w:t>–</w:t>
      </w:r>
      <w:r w:rsidR="002654E5" w:rsidRPr="002654E5">
        <w:rPr>
          <w:rStyle w:val="y2iqfc"/>
          <w:rFonts w:ascii="Arial" w:hAnsi="Arial" w:cs="Arial"/>
          <w:color w:val="202124"/>
          <w:sz w:val="24"/>
          <w:szCs w:val="24"/>
          <w:lang w:val="en"/>
        </w:rPr>
        <w:t xml:space="preserve"> Saavedra</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et al. 2005) that they possess and the bottlenecks that occurred progressively. However, the presence of exclusive alleles in two of the populations studied shows that there is a relationship between the genotypic constitution and the habitats that the populations occupy, and it is most likely that there is a combination between the walking or sedent</w:t>
      </w:r>
      <w:r w:rsidR="00673DB8">
        <w:rPr>
          <w:rStyle w:val="y2iqfc"/>
          <w:rFonts w:ascii="Arial" w:hAnsi="Arial" w:cs="Arial"/>
          <w:color w:val="202124"/>
          <w:sz w:val="24"/>
          <w:szCs w:val="24"/>
          <w:lang w:val="en"/>
        </w:rPr>
        <w:t>ary behavior of some genotype</w:t>
      </w:r>
      <w:r w:rsidR="002654E5" w:rsidRPr="002654E5">
        <w:rPr>
          <w:rStyle w:val="y2iqfc"/>
          <w:rFonts w:ascii="Arial" w:hAnsi="Arial" w:cs="Arial"/>
          <w:color w:val="202124"/>
          <w:sz w:val="24"/>
          <w:szCs w:val="24"/>
          <w:lang w:val="en"/>
        </w:rPr>
        <w:t>, and the preference for establishing and reaching specific habitats.</w:t>
      </w:r>
    </w:p>
    <w:p w14:paraId="2909B4B0" w14:textId="77777777" w:rsidR="002654E5" w:rsidRPr="002654E5" w:rsidRDefault="002654E5" w:rsidP="002654E5">
      <w:pPr>
        <w:pStyle w:val="HTMLconformatoprevio"/>
        <w:rPr>
          <w:rStyle w:val="y2iqfc"/>
          <w:rFonts w:ascii="Arial" w:hAnsi="Arial" w:cs="Arial"/>
          <w:color w:val="202124"/>
          <w:sz w:val="24"/>
          <w:szCs w:val="24"/>
          <w:lang w:val="en"/>
        </w:rPr>
      </w:pPr>
    </w:p>
    <w:p w14:paraId="74658C51" w14:textId="77777777" w:rsidR="002654E5" w:rsidRPr="00DE1D5C" w:rsidRDefault="002654E5" w:rsidP="002654E5">
      <w:pPr>
        <w:pStyle w:val="HTMLconformatoprevio"/>
        <w:rPr>
          <w:rFonts w:ascii="Arial" w:hAnsi="Arial" w:cs="Arial"/>
          <w:color w:val="202124"/>
          <w:sz w:val="24"/>
          <w:szCs w:val="24"/>
          <w:lang w:val="en-US"/>
        </w:rPr>
      </w:pPr>
      <w:r w:rsidRPr="002654E5">
        <w:rPr>
          <w:rStyle w:val="y2iqfc"/>
          <w:rFonts w:ascii="Arial" w:hAnsi="Arial" w:cs="Arial"/>
          <w:color w:val="202124"/>
          <w:sz w:val="24"/>
          <w:szCs w:val="24"/>
          <w:lang w:val="en"/>
        </w:rPr>
        <w:t>Recommendations for the management</w:t>
      </w:r>
    </w:p>
    <w:p w14:paraId="76C4EB18" w14:textId="77777777" w:rsidR="00F46380" w:rsidRPr="002654E5" w:rsidRDefault="00F46380" w:rsidP="002654E5">
      <w:pPr>
        <w:pStyle w:val="HTMLconformatoprevio"/>
        <w:rPr>
          <w:rFonts w:ascii="Arial" w:hAnsi="Arial" w:cs="Arial"/>
          <w:color w:val="202124"/>
          <w:sz w:val="24"/>
          <w:szCs w:val="24"/>
          <w:lang w:val="en"/>
        </w:rPr>
      </w:pPr>
    </w:p>
    <w:p w14:paraId="7B7BF8AB" w14:textId="6A8A2E89" w:rsidR="002654E5" w:rsidRPr="00DE1D5C" w:rsidRDefault="002654E5" w:rsidP="002654E5">
      <w:pPr>
        <w:pStyle w:val="HTMLconformatoprevio"/>
        <w:rPr>
          <w:rFonts w:ascii="Arial" w:hAnsi="Arial" w:cs="Arial"/>
          <w:color w:val="202124"/>
          <w:sz w:val="24"/>
          <w:szCs w:val="24"/>
          <w:lang w:val="en-US"/>
        </w:rPr>
      </w:pPr>
      <w:r w:rsidRPr="002654E5">
        <w:rPr>
          <w:rStyle w:val="y2iqfc"/>
          <w:rFonts w:ascii="Arial" w:hAnsi="Arial" w:cs="Arial"/>
          <w:color w:val="202124"/>
          <w:sz w:val="24"/>
          <w:szCs w:val="24"/>
          <w:lang w:val="en"/>
        </w:rPr>
        <w:t xml:space="preserve">The results of the present work show that the paiche present in the </w:t>
      </w:r>
      <w:r w:rsidR="00673DB8">
        <w:rPr>
          <w:rStyle w:val="y2iqfc"/>
          <w:rFonts w:ascii="Arial" w:hAnsi="Arial" w:cs="Arial"/>
          <w:color w:val="202124"/>
          <w:sz w:val="24"/>
          <w:szCs w:val="24"/>
          <w:lang w:val="en"/>
        </w:rPr>
        <w:t xml:space="preserve">Madre De Dios, Orthon and Beni rivers </w:t>
      </w:r>
      <w:r w:rsidR="001C0F1D">
        <w:rPr>
          <w:rStyle w:val="y2iqfc"/>
          <w:rFonts w:ascii="Arial" w:hAnsi="Arial" w:cs="Arial"/>
          <w:color w:val="202124"/>
          <w:sz w:val="24"/>
          <w:szCs w:val="24"/>
          <w:lang w:val="en"/>
        </w:rPr>
        <w:t>originate</w:t>
      </w:r>
      <w:r w:rsidRPr="002654E5">
        <w:rPr>
          <w:rStyle w:val="y2iqfc"/>
          <w:rFonts w:ascii="Arial" w:hAnsi="Arial" w:cs="Arial"/>
          <w:color w:val="202124"/>
          <w:sz w:val="24"/>
          <w:szCs w:val="24"/>
          <w:lang w:val="en"/>
        </w:rPr>
        <w:t xml:space="preserve"> from a stock</w:t>
      </w:r>
      <w:r w:rsidR="00464DBB">
        <w:rPr>
          <w:rStyle w:val="y2iqfc"/>
          <w:rFonts w:ascii="Arial" w:hAnsi="Arial" w:cs="Arial"/>
          <w:color w:val="202124"/>
          <w:sz w:val="24"/>
          <w:szCs w:val="24"/>
          <w:lang w:val="en"/>
        </w:rPr>
        <w:t xml:space="preserve"> in Perú</w:t>
      </w:r>
      <w:r w:rsidRPr="002654E5">
        <w:rPr>
          <w:rStyle w:val="y2iqfc"/>
          <w:rFonts w:ascii="Arial" w:hAnsi="Arial" w:cs="Arial"/>
          <w:color w:val="202124"/>
          <w:sz w:val="24"/>
          <w:szCs w:val="24"/>
          <w:lang w:val="en"/>
        </w:rPr>
        <w:t xml:space="preserve">, or </w:t>
      </w:r>
      <w:r w:rsidR="001C0F1D">
        <w:rPr>
          <w:rStyle w:val="y2iqfc"/>
          <w:rFonts w:ascii="Arial" w:hAnsi="Arial" w:cs="Arial"/>
          <w:color w:val="202124"/>
          <w:sz w:val="24"/>
          <w:szCs w:val="24"/>
          <w:lang w:val="en"/>
        </w:rPr>
        <w:t xml:space="preserve">from a </w:t>
      </w:r>
      <w:r w:rsidRPr="002654E5">
        <w:rPr>
          <w:rStyle w:val="y2iqfc"/>
          <w:rFonts w:ascii="Arial" w:hAnsi="Arial" w:cs="Arial"/>
          <w:color w:val="202124"/>
          <w:sz w:val="24"/>
          <w:szCs w:val="24"/>
          <w:lang w:val="en"/>
        </w:rPr>
        <w:t xml:space="preserve">mixture of </w:t>
      </w:r>
      <w:r w:rsidR="001C0F1D">
        <w:rPr>
          <w:rStyle w:val="y2iqfc"/>
          <w:rFonts w:ascii="Arial" w:hAnsi="Arial" w:cs="Arial"/>
          <w:color w:val="202124"/>
          <w:sz w:val="24"/>
          <w:szCs w:val="24"/>
          <w:lang w:val="en"/>
        </w:rPr>
        <w:t>stocks</w:t>
      </w:r>
      <w:r w:rsidRPr="002654E5">
        <w:rPr>
          <w:rStyle w:val="y2iqfc"/>
          <w:rFonts w:ascii="Arial" w:hAnsi="Arial" w:cs="Arial"/>
          <w:color w:val="202124"/>
          <w:sz w:val="24"/>
          <w:szCs w:val="24"/>
          <w:lang w:val="en"/>
        </w:rPr>
        <w:t xml:space="preserve">, that reached the natural environment as described in the literature (see Carvajal-Vallejos et al. 2011) and gave rise to several populations resulting from multiple bottlenecks throughout the </w:t>
      </w:r>
      <w:r w:rsidR="00464DBB">
        <w:rPr>
          <w:rStyle w:val="y2iqfc"/>
          <w:rFonts w:ascii="Arial" w:hAnsi="Arial" w:cs="Arial"/>
          <w:color w:val="202124"/>
          <w:sz w:val="24"/>
          <w:szCs w:val="24"/>
          <w:lang w:val="en"/>
        </w:rPr>
        <w:t>inva</w:t>
      </w:r>
      <w:r w:rsidR="00EC1A95">
        <w:rPr>
          <w:rStyle w:val="y2iqfc"/>
          <w:rFonts w:ascii="Arial" w:hAnsi="Arial" w:cs="Arial"/>
          <w:color w:val="202124"/>
          <w:sz w:val="24"/>
          <w:szCs w:val="24"/>
          <w:lang w:val="en"/>
        </w:rPr>
        <w:t>s</w:t>
      </w:r>
      <w:r w:rsidR="00464DBB">
        <w:rPr>
          <w:rStyle w:val="y2iqfc"/>
          <w:rFonts w:ascii="Arial" w:hAnsi="Arial" w:cs="Arial"/>
          <w:color w:val="202124"/>
          <w:sz w:val="24"/>
          <w:szCs w:val="24"/>
          <w:lang w:val="en"/>
        </w:rPr>
        <w:t>ion</w:t>
      </w:r>
      <w:r w:rsidRPr="002654E5">
        <w:rPr>
          <w:rStyle w:val="y2iqfc"/>
          <w:rFonts w:ascii="Arial" w:hAnsi="Arial" w:cs="Arial"/>
          <w:color w:val="202124"/>
          <w:sz w:val="24"/>
          <w:szCs w:val="24"/>
          <w:lang w:val="en"/>
        </w:rPr>
        <w:t xml:space="preserve"> wave in the</w:t>
      </w:r>
      <w:r w:rsidR="001C0F1D">
        <w:rPr>
          <w:rStyle w:val="y2iqfc"/>
          <w:rFonts w:ascii="Arial" w:hAnsi="Arial" w:cs="Arial"/>
          <w:color w:val="202124"/>
          <w:sz w:val="24"/>
          <w:szCs w:val="24"/>
          <w:lang w:val="en"/>
        </w:rPr>
        <w:t xml:space="preserve"> upper Madeira basin of Bolivia</w:t>
      </w:r>
      <w:r w:rsidRPr="002654E5">
        <w:rPr>
          <w:rStyle w:val="y2iqfc"/>
          <w:rFonts w:ascii="Arial" w:hAnsi="Arial" w:cs="Arial"/>
          <w:color w:val="202124"/>
          <w:sz w:val="24"/>
          <w:szCs w:val="24"/>
          <w:lang w:val="en"/>
        </w:rPr>
        <w:t>. This structuring is related to an important ecological feature of the species, which is the sedentary lifestyle and the short migratory movements carrie</w:t>
      </w:r>
      <w:r w:rsidR="001C0F1D">
        <w:rPr>
          <w:rStyle w:val="y2iqfc"/>
          <w:rFonts w:ascii="Arial" w:hAnsi="Arial" w:cs="Arial"/>
          <w:color w:val="202124"/>
          <w:sz w:val="24"/>
          <w:szCs w:val="24"/>
          <w:lang w:val="en"/>
        </w:rPr>
        <w:t>d</w:t>
      </w:r>
      <w:r w:rsidRPr="002654E5">
        <w:rPr>
          <w:rStyle w:val="y2iqfc"/>
          <w:rFonts w:ascii="Arial" w:hAnsi="Arial" w:cs="Arial"/>
          <w:color w:val="202124"/>
          <w:sz w:val="24"/>
          <w:szCs w:val="24"/>
          <w:lang w:val="en"/>
        </w:rPr>
        <w:t xml:space="preserve"> out throughout its life, and which is described and commented on by fishermen in Bolivia. The paiche does not perform </w:t>
      </w:r>
      <w:r w:rsidR="001C0F1D">
        <w:rPr>
          <w:rStyle w:val="y2iqfc"/>
          <w:rFonts w:ascii="Arial" w:hAnsi="Arial" w:cs="Arial"/>
          <w:color w:val="202124"/>
          <w:sz w:val="24"/>
          <w:szCs w:val="24"/>
          <w:lang w:val="en"/>
        </w:rPr>
        <w:t>large</w:t>
      </w:r>
      <w:r>
        <w:rPr>
          <w:rStyle w:val="y2iqfc"/>
          <w:rFonts w:ascii="Arial" w:hAnsi="Arial" w:cs="Arial"/>
          <w:color w:val="202124"/>
          <w:sz w:val="24"/>
          <w:szCs w:val="24"/>
          <w:lang w:val="en"/>
        </w:rPr>
        <w:t xml:space="preserve"> </w:t>
      </w:r>
      <w:r w:rsidRPr="002654E5">
        <w:rPr>
          <w:rStyle w:val="y2iqfc"/>
          <w:rFonts w:ascii="Arial" w:hAnsi="Arial" w:cs="Arial"/>
          <w:color w:val="202124"/>
          <w:sz w:val="24"/>
          <w:szCs w:val="24"/>
          <w:lang w:val="en"/>
        </w:rPr>
        <w:t xml:space="preserve">movements, and </w:t>
      </w:r>
      <w:r w:rsidR="001C0F1D">
        <w:rPr>
          <w:rStyle w:val="y2iqfc"/>
          <w:rFonts w:ascii="Arial" w:hAnsi="Arial" w:cs="Arial"/>
          <w:color w:val="202124"/>
          <w:sz w:val="24"/>
          <w:szCs w:val="24"/>
          <w:lang w:val="en"/>
        </w:rPr>
        <w:t>after</w:t>
      </w:r>
      <w:r w:rsidRPr="002654E5">
        <w:rPr>
          <w:rStyle w:val="y2iqfc"/>
          <w:rFonts w:ascii="Arial" w:hAnsi="Arial" w:cs="Arial"/>
          <w:color w:val="202124"/>
          <w:sz w:val="24"/>
          <w:szCs w:val="24"/>
          <w:lang w:val="en"/>
        </w:rPr>
        <w:t xml:space="preserve"> </w:t>
      </w:r>
      <w:r w:rsidR="001C0F1D">
        <w:rPr>
          <w:rStyle w:val="y2iqfc"/>
          <w:rFonts w:ascii="Arial" w:hAnsi="Arial" w:cs="Arial"/>
          <w:color w:val="202124"/>
          <w:sz w:val="24"/>
          <w:szCs w:val="24"/>
          <w:lang w:val="en"/>
        </w:rPr>
        <w:t xml:space="preserve">water </w:t>
      </w:r>
      <w:r w:rsidRPr="002654E5">
        <w:rPr>
          <w:rStyle w:val="y2iqfc"/>
          <w:rFonts w:ascii="Arial" w:hAnsi="Arial" w:cs="Arial"/>
          <w:color w:val="202124"/>
          <w:sz w:val="24"/>
          <w:szCs w:val="24"/>
          <w:lang w:val="en"/>
        </w:rPr>
        <w:t>retreat</w:t>
      </w:r>
      <w:r w:rsidR="001C0F1D">
        <w:rPr>
          <w:rStyle w:val="y2iqfc"/>
          <w:rFonts w:ascii="Arial" w:hAnsi="Arial" w:cs="Arial"/>
          <w:color w:val="202124"/>
          <w:sz w:val="24"/>
          <w:szCs w:val="24"/>
          <w:lang w:val="en"/>
        </w:rPr>
        <w:t xml:space="preserve"> at the end of the </w:t>
      </w:r>
      <w:proofErr w:type="gramStart"/>
      <w:r w:rsidR="001C0F1D">
        <w:rPr>
          <w:rStyle w:val="y2iqfc"/>
          <w:rFonts w:ascii="Arial" w:hAnsi="Arial" w:cs="Arial"/>
          <w:color w:val="202124"/>
          <w:sz w:val="24"/>
          <w:szCs w:val="24"/>
          <w:lang w:val="en"/>
        </w:rPr>
        <w:t>high water</w:t>
      </w:r>
      <w:proofErr w:type="gramEnd"/>
      <w:r w:rsidR="001C0F1D">
        <w:rPr>
          <w:rStyle w:val="y2iqfc"/>
          <w:rFonts w:ascii="Arial" w:hAnsi="Arial" w:cs="Arial"/>
          <w:color w:val="202124"/>
          <w:sz w:val="24"/>
          <w:szCs w:val="24"/>
          <w:lang w:val="en"/>
        </w:rPr>
        <w:t xml:space="preserve"> season</w:t>
      </w:r>
      <w:r w:rsidRPr="002654E5">
        <w:rPr>
          <w:rStyle w:val="y2iqfc"/>
          <w:rFonts w:ascii="Arial" w:hAnsi="Arial" w:cs="Arial"/>
          <w:color w:val="202124"/>
          <w:sz w:val="24"/>
          <w:szCs w:val="24"/>
          <w:lang w:val="en"/>
        </w:rPr>
        <w:t xml:space="preserve"> it returns to its place of origin to feed </w:t>
      </w:r>
      <w:r w:rsidR="001C0F1D">
        <w:rPr>
          <w:rStyle w:val="y2iqfc"/>
          <w:rFonts w:ascii="Arial" w:hAnsi="Arial" w:cs="Arial"/>
          <w:color w:val="202124"/>
          <w:sz w:val="24"/>
          <w:szCs w:val="24"/>
          <w:lang w:val="en"/>
        </w:rPr>
        <w:t>and reproduce during</w:t>
      </w:r>
      <w:r w:rsidRPr="002654E5">
        <w:rPr>
          <w:rStyle w:val="y2iqfc"/>
          <w:rFonts w:ascii="Arial" w:hAnsi="Arial" w:cs="Arial"/>
          <w:color w:val="202124"/>
          <w:sz w:val="24"/>
          <w:szCs w:val="24"/>
          <w:lang w:val="en"/>
        </w:rPr>
        <w:t xml:space="preserve"> the low water period. Therefore, the management and exploitation of the species should not consider all stocks of different geographic origins or systems as part of a single large population with the same genetic traits. Some features of the systems </w:t>
      </w:r>
      <w:r w:rsidR="001C0F1D">
        <w:rPr>
          <w:rStyle w:val="y2iqfc"/>
          <w:rFonts w:ascii="Arial" w:hAnsi="Arial" w:cs="Arial"/>
          <w:color w:val="202124"/>
          <w:sz w:val="24"/>
          <w:szCs w:val="24"/>
          <w:lang w:val="en"/>
        </w:rPr>
        <w:t xml:space="preserve">are </w:t>
      </w:r>
      <w:r w:rsidR="00464DBB">
        <w:rPr>
          <w:rStyle w:val="y2iqfc"/>
          <w:rFonts w:ascii="Arial" w:hAnsi="Arial" w:cs="Arial"/>
          <w:color w:val="202124"/>
          <w:sz w:val="24"/>
          <w:szCs w:val="24"/>
          <w:lang w:val="en"/>
        </w:rPr>
        <w:t>related to the</w:t>
      </w:r>
      <w:r w:rsidRPr="002654E5">
        <w:rPr>
          <w:rStyle w:val="y2iqfc"/>
          <w:rFonts w:ascii="Arial" w:hAnsi="Arial" w:cs="Arial"/>
          <w:color w:val="202124"/>
          <w:sz w:val="24"/>
          <w:szCs w:val="24"/>
          <w:lang w:val="en"/>
        </w:rPr>
        <w:t xml:space="preserve"> genetic variation at the geographic level. In this way, we suggest that </w:t>
      </w:r>
      <w:r w:rsidR="001C0F1D">
        <w:rPr>
          <w:rStyle w:val="y2iqfc"/>
          <w:rFonts w:ascii="Arial" w:hAnsi="Arial" w:cs="Arial"/>
          <w:color w:val="202124"/>
          <w:sz w:val="24"/>
          <w:szCs w:val="24"/>
          <w:lang w:val="en"/>
        </w:rPr>
        <w:t>future</w:t>
      </w:r>
      <w:r w:rsidRPr="002654E5">
        <w:rPr>
          <w:rStyle w:val="y2iqfc"/>
          <w:rFonts w:ascii="Arial" w:hAnsi="Arial" w:cs="Arial"/>
          <w:color w:val="202124"/>
          <w:sz w:val="24"/>
          <w:szCs w:val="24"/>
          <w:lang w:val="en"/>
        </w:rPr>
        <w:t xml:space="preserve"> regional or local </w:t>
      </w:r>
      <w:r w:rsidR="00464DBB">
        <w:rPr>
          <w:rStyle w:val="y2iqfc"/>
          <w:rFonts w:ascii="Arial" w:hAnsi="Arial" w:cs="Arial"/>
          <w:color w:val="202124"/>
          <w:sz w:val="24"/>
          <w:szCs w:val="24"/>
          <w:lang w:val="en"/>
        </w:rPr>
        <w:t>management</w:t>
      </w:r>
      <w:r w:rsidRPr="002654E5">
        <w:rPr>
          <w:rStyle w:val="y2iqfc"/>
          <w:rFonts w:ascii="Arial" w:hAnsi="Arial" w:cs="Arial"/>
          <w:color w:val="202124"/>
          <w:sz w:val="24"/>
          <w:szCs w:val="24"/>
          <w:lang w:val="en"/>
        </w:rPr>
        <w:t xml:space="preserve"> plan</w:t>
      </w:r>
      <w:r w:rsidR="001C0F1D">
        <w:rPr>
          <w:rStyle w:val="y2iqfc"/>
          <w:rFonts w:ascii="Arial" w:hAnsi="Arial" w:cs="Arial"/>
          <w:color w:val="202124"/>
          <w:sz w:val="24"/>
          <w:szCs w:val="24"/>
          <w:lang w:val="en"/>
        </w:rPr>
        <w:t>s</w:t>
      </w:r>
      <w:r w:rsidRPr="002654E5">
        <w:rPr>
          <w:rStyle w:val="y2iqfc"/>
          <w:rFonts w:ascii="Arial" w:hAnsi="Arial" w:cs="Arial"/>
          <w:color w:val="202124"/>
          <w:sz w:val="24"/>
          <w:szCs w:val="24"/>
          <w:lang w:val="en"/>
        </w:rPr>
        <w:t xml:space="preserve"> </w:t>
      </w:r>
      <w:r w:rsidR="00464DBB">
        <w:rPr>
          <w:rStyle w:val="y2iqfc"/>
          <w:rFonts w:ascii="Arial" w:hAnsi="Arial" w:cs="Arial"/>
          <w:color w:val="202124"/>
          <w:sz w:val="24"/>
          <w:szCs w:val="24"/>
          <w:lang w:val="en"/>
        </w:rPr>
        <w:t>should consider</w:t>
      </w:r>
      <w:r w:rsidRPr="002654E5">
        <w:rPr>
          <w:rStyle w:val="y2iqfc"/>
          <w:rFonts w:ascii="Arial" w:hAnsi="Arial" w:cs="Arial"/>
          <w:color w:val="202124"/>
          <w:sz w:val="24"/>
          <w:szCs w:val="24"/>
          <w:lang w:val="en"/>
        </w:rPr>
        <w:t xml:space="preserve"> the recruitment in lagoons and the dynamics of the populations </w:t>
      </w:r>
      <w:r w:rsidR="00464DBB">
        <w:rPr>
          <w:rStyle w:val="y2iqfc"/>
          <w:rFonts w:ascii="Arial" w:hAnsi="Arial" w:cs="Arial"/>
          <w:color w:val="202124"/>
          <w:sz w:val="24"/>
          <w:szCs w:val="24"/>
          <w:lang w:val="en"/>
        </w:rPr>
        <w:t>as</w:t>
      </w:r>
      <w:r w:rsidRPr="002654E5">
        <w:rPr>
          <w:rStyle w:val="y2iqfc"/>
          <w:rFonts w:ascii="Arial" w:hAnsi="Arial" w:cs="Arial"/>
          <w:color w:val="202124"/>
          <w:sz w:val="24"/>
          <w:szCs w:val="24"/>
          <w:lang w:val="en"/>
        </w:rPr>
        <w:t xml:space="preserve"> </w:t>
      </w:r>
      <w:r w:rsidR="00464DBB">
        <w:rPr>
          <w:rStyle w:val="y2iqfc"/>
          <w:rFonts w:ascii="Arial" w:hAnsi="Arial" w:cs="Arial"/>
          <w:color w:val="202124"/>
          <w:sz w:val="24"/>
          <w:szCs w:val="24"/>
          <w:lang w:val="en"/>
        </w:rPr>
        <w:t>sustained by</w:t>
      </w:r>
      <w:r w:rsidRPr="002654E5">
        <w:rPr>
          <w:rStyle w:val="y2iqfc"/>
          <w:rFonts w:ascii="Arial" w:hAnsi="Arial" w:cs="Arial"/>
          <w:color w:val="202124"/>
          <w:sz w:val="24"/>
          <w:szCs w:val="24"/>
          <w:lang w:val="en"/>
        </w:rPr>
        <w:t xml:space="preserve"> </w:t>
      </w:r>
      <w:r w:rsidR="00EC1A95">
        <w:rPr>
          <w:rStyle w:val="y2iqfc"/>
          <w:rFonts w:ascii="Arial" w:hAnsi="Arial" w:cs="Arial"/>
          <w:color w:val="202124"/>
          <w:sz w:val="24"/>
          <w:szCs w:val="24"/>
          <w:lang w:val="en"/>
        </w:rPr>
        <w:t>stocks</w:t>
      </w:r>
      <w:r w:rsidRPr="002654E5">
        <w:rPr>
          <w:rStyle w:val="y2iqfc"/>
          <w:rFonts w:ascii="Arial" w:hAnsi="Arial" w:cs="Arial"/>
          <w:color w:val="202124"/>
          <w:sz w:val="24"/>
          <w:szCs w:val="24"/>
          <w:lang w:val="en"/>
        </w:rPr>
        <w:t xml:space="preserve"> in the same lagoons subject to fishing and surrounding nearby </w:t>
      </w:r>
      <w:r w:rsidR="007A089A">
        <w:rPr>
          <w:rStyle w:val="y2iqfc"/>
          <w:rFonts w:ascii="Arial" w:hAnsi="Arial" w:cs="Arial"/>
          <w:color w:val="202124"/>
          <w:sz w:val="24"/>
          <w:szCs w:val="24"/>
          <w:lang w:val="en"/>
        </w:rPr>
        <w:t>aquatic habitats</w:t>
      </w:r>
      <w:r w:rsidRPr="002654E5">
        <w:rPr>
          <w:rStyle w:val="y2iqfc"/>
          <w:rFonts w:ascii="Arial" w:hAnsi="Arial" w:cs="Arial"/>
          <w:color w:val="202124"/>
          <w:sz w:val="24"/>
          <w:szCs w:val="24"/>
          <w:lang w:val="en"/>
        </w:rPr>
        <w:t xml:space="preserve">. The specimens in these surrounding smaller environments and less accessible for fishing, most likely, have a close genetic and exchange relationship with the specimens present in </w:t>
      </w:r>
      <w:r w:rsidR="00464DBB">
        <w:rPr>
          <w:rStyle w:val="y2iqfc"/>
          <w:rFonts w:ascii="Arial" w:hAnsi="Arial" w:cs="Arial"/>
          <w:color w:val="202124"/>
          <w:sz w:val="24"/>
          <w:szCs w:val="24"/>
          <w:lang w:val="en"/>
        </w:rPr>
        <w:t xml:space="preserve">permanent and temporal </w:t>
      </w:r>
      <w:r w:rsidRPr="002654E5">
        <w:rPr>
          <w:rStyle w:val="y2iqfc"/>
          <w:rFonts w:ascii="Arial" w:hAnsi="Arial" w:cs="Arial"/>
          <w:color w:val="202124"/>
          <w:sz w:val="24"/>
          <w:szCs w:val="24"/>
          <w:lang w:val="en"/>
        </w:rPr>
        <w:t>lagoons, or streams more accessible for the fisheries</w:t>
      </w:r>
      <w:r>
        <w:rPr>
          <w:rStyle w:val="y2iqfc"/>
          <w:rFonts w:ascii="Arial" w:hAnsi="Arial" w:cs="Arial"/>
          <w:color w:val="202124"/>
          <w:sz w:val="24"/>
          <w:szCs w:val="24"/>
          <w:lang w:val="en"/>
        </w:rPr>
        <w:t>.</w:t>
      </w:r>
    </w:p>
    <w:p w14:paraId="5DFFA930" w14:textId="77777777" w:rsidR="002654E5" w:rsidRDefault="002654E5" w:rsidP="002654E5">
      <w:pPr>
        <w:pStyle w:val="HTMLconformatoprevio"/>
        <w:rPr>
          <w:rFonts w:ascii="Arial" w:hAnsi="Arial" w:cs="Arial"/>
          <w:color w:val="202124"/>
          <w:sz w:val="24"/>
          <w:szCs w:val="24"/>
          <w:lang w:val="en"/>
        </w:rPr>
      </w:pPr>
    </w:p>
    <w:p w14:paraId="340A7406" w14:textId="77777777" w:rsidR="002654E5" w:rsidRPr="00BC6297" w:rsidRDefault="002654E5" w:rsidP="002654E5">
      <w:pPr>
        <w:pStyle w:val="HTMLconformatoprevio"/>
        <w:rPr>
          <w:rFonts w:ascii="Arial" w:hAnsi="Arial" w:cs="Arial"/>
          <w:b/>
          <w:color w:val="202124"/>
          <w:sz w:val="24"/>
          <w:szCs w:val="24"/>
          <w:lang w:val="en"/>
        </w:rPr>
      </w:pPr>
      <w:r w:rsidRPr="00BC6297">
        <w:rPr>
          <w:rFonts w:ascii="Arial" w:hAnsi="Arial" w:cs="Arial"/>
          <w:b/>
          <w:color w:val="202124"/>
          <w:sz w:val="24"/>
          <w:szCs w:val="24"/>
          <w:lang w:val="en"/>
        </w:rPr>
        <w:t>Acknowledgements</w:t>
      </w:r>
    </w:p>
    <w:p w14:paraId="1011DF00" w14:textId="77777777" w:rsidR="002654E5" w:rsidRPr="002654E5" w:rsidRDefault="002654E5" w:rsidP="001768D5">
      <w:pPr>
        <w:pStyle w:val="HTMLconformatoprevio"/>
        <w:rPr>
          <w:rFonts w:ascii="Arial" w:hAnsi="Arial" w:cs="Arial"/>
          <w:color w:val="202124"/>
          <w:sz w:val="24"/>
          <w:szCs w:val="24"/>
          <w:lang w:val="en"/>
        </w:rPr>
      </w:pPr>
    </w:p>
    <w:p w14:paraId="18A4CE28" w14:textId="50B683AE" w:rsidR="002654E5" w:rsidRPr="00E47D5E" w:rsidRDefault="002654E5" w:rsidP="001768D5">
      <w:pPr>
        <w:pStyle w:val="HTMLconformatoprevio"/>
        <w:rPr>
          <w:rFonts w:ascii="Arial" w:hAnsi="Arial" w:cs="Arial"/>
          <w:color w:val="202124"/>
          <w:sz w:val="24"/>
          <w:szCs w:val="24"/>
          <w:lang w:val="en"/>
        </w:rPr>
      </w:pPr>
      <w:r w:rsidRPr="002654E5">
        <w:rPr>
          <w:rStyle w:val="y2iqfc"/>
          <w:rFonts w:ascii="Arial" w:hAnsi="Arial" w:cs="Arial"/>
          <w:color w:val="202124"/>
          <w:sz w:val="24"/>
          <w:szCs w:val="24"/>
          <w:lang w:val="en"/>
        </w:rPr>
        <w:t>A special thanks to the fishermen of the indigenous communities of Trinidacito Portachuelo Bajo (Pando</w:t>
      </w:r>
      <w:r w:rsidR="00DE1D5C">
        <w:rPr>
          <w:rStyle w:val="y2iqfc"/>
          <w:rFonts w:ascii="Arial" w:hAnsi="Arial" w:cs="Arial"/>
          <w:color w:val="202124"/>
          <w:sz w:val="24"/>
          <w:szCs w:val="24"/>
          <w:lang w:val="en"/>
        </w:rPr>
        <w:t xml:space="preserve"> Department</w:t>
      </w:r>
      <w:r w:rsidRPr="002654E5">
        <w:rPr>
          <w:rStyle w:val="y2iqfc"/>
          <w:rFonts w:ascii="Arial" w:hAnsi="Arial" w:cs="Arial"/>
          <w:color w:val="202124"/>
          <w:sz w:val="24"/>
          <w:szCs w:val="24"/>
          <w:lang w:val="en"/>
        </w:rPr>
        <w:t>), Flor de Octubre (Beni</w:t>
      </w:r>
      <w:r w:rsidR="00DE1D5C">
        <w:rPr>
          <w:rStyle w:val="y2iqfc"/>
          <w:rFonts w:ascii="Arial" w:hAnsi="Arial" w:cs="Arial"/>
          <w:color w:val="202124"/>
          <w:sz w:val="24"/>
          <w:szCs w:val="24"/>
          <w:lang w:val="en"/>
        </w:rPr>
        <w:t xml:space="preserve"> Department</w:t>
      </w:r>
      <w:r w:rsidRPr="002654E5">
        <w:rPr>
          <w:rStyle w:val="y2iqfc"/>
          <w:rFonts w:ascii="Arial" w:hAnsi="Arial" w:cs="Arial"/>
          <w:color w:val="202124"/>
          <w:sz w:val="24"/>
          <w:szCs w:val="24"/>
          <w:lang w:val="en"/>
        </w:rPr>
        <w:t xml:space="preserve">) </w:t>
      </w:r>
      <w:r w:rsidRPr="002654E5">
        <w:rPr>
          <w:rStyle w:val="y2iqfc"/>
          <w:rFonts w:ascii="Arial" w:hAnsi="Arial" w:cs="Arial"/>
          <w:color w:val="202124"/>
          <w:sz w:val="24"/>
          <w:szCs w:val="24"/>
          <w:lang w:val="en"/>
        </w:rPr>
        <w:lastRenderedPageBreak/>
        <w:t>(TIOC TIM II), and fishermen of the community of Puerto Rico (Pando) for their collaboration in collecting samples. A special knowledge of the work of Adalid Argote during the collection of samples. To Alis</w:t>
      </w:r>
      <w:r w:rsidR="002A6B31">
        <w:rPr>
          <w:rStyle w:val="y2iqfc"/>
          <w:rFonts w:ascii="Arial" w:hAnsi="Arial" w:cs="Arial"/>
          <w:color w:val="202124"/>
          <w:sz w:val="24"/>
          <w:szCs w:val="24"/>
          <w:lang w:val="en"/>
        </w:rPr>
        <w:t>on Magnaugthon, Tiffanie Rainvi</w:t>
      </w:r>
      <w:r w:rsidRPr="002654E5">
        <w:rPr>
          <w:rStyle w:val="y2iqfc"/>
          <w:rFonts w:ascii="Arial" w:hAnsi="Arial" w:cs="Arial"/>
          <w:color w:val="202124"/>
          <w:sz w:val="24"/>
          <w:szCs w:val="24"/>
          <w:lang w:val="en"/>
        </w:rPr>
        <w:t xml:space="preserve">lle (WFT), Ben Koop (UVic), for their interest in carrying out the work and logistical support in the field and laboratory phases. </w:t>
      </w:r>
      <w:r w:rsidR="00E47D5E">
        <w:rPr>
          <w:rStyle w:val="y2iqfc"/>
          <w:rFonts w:ascii="Arial" w:hAnsi="Arial" w:cs="Arial"/>
          <w:color w:val="202124"/>
          <w:sz w:val="24"/>
          <w:szCs w:val="24"/>
          <w:lang w:val="en"/>
        </w:rPr>
        <w:t xml:space="preserve">To Pablo Prado (ULRA-UMSS) for the cartographic design of the map. </w:t>
      </w:r>
      <w:r w:rsidRPr="002654E5">
        <w:rPr>
          <w:rStyle w:val="y2iqfc"/>
          <w:rFonts w:ascii="Arial" w:hAnsi="Arial" w:cs="Arial"/>
          <w:color w:val="202124"/>
          <w:sz w:val="24"/>
          <w:szCs w:val="24"/>
          <w:lang w:val="en"/>
        </w:rPr>
        <w:t xml:space="preserve">This work was carried out with the help of a grant from the International Development Research Center (IDRC), Ottawa, Canada, and with financial support from the Government of Canada, provided through the Department of Public Affairs. External, Trade and Development (Department of Foreign Affairs, Trade and Development - DFATD). The work was co-financed in its final stage by the </w:t>
      </w:r>
      <w:r w:rsidR="00673DB8">
        <w:rPr>
          <w:rStyle w:val="y2iqfc"/>
          <w:rFonts w:ascii="Arial" w:hAnsi="Arial" w:cs="Arial"/>
          <w:color w:val="202124"/>
          <w:sz w:val="24"/>
          <w:szCs w:val="24"/>
          <w:lang w:val="en"/>
        </w:rPr>
        <w:t xml:space="preserve">Instituto Nacional de Innovación Agraria y Forestal </w:t>
      </w:r>
      <w:r w:rsidRPr="002654E5">
        <w:rPr>
          <w:rStyle w:val="y2iqfc"/>
          <w:rFonts w:ascii="Arial" w:hAnsi="Arial" w:cs="Arial"/>
          <w:color w:val="202124"/>
          <w:sz w:val="24"/>
          <w:szCs w:val="24"/>
          <w:lang w:val="en"/>
        </w:rPr>
        <w:t>(INIAF) through financial support of the Plurinational State of Bolivia and the World Bank, within the framework of the subproject “</w:t>
      </w:r>
      <w:r w:rsidR="00673DB8">
        <w:rPr>
          <w:rStyle w:val="y2iqfc"/>
          <w:rFonts w:ascii="Arial" w:hAnsi="Arial" w:cs="Arial"/>
          <w:color w:val="202124"/>
          <w:sz w:val="24"/>
          <w:szCs w:val="24"/>
          <w:lang w:val="en"/>
        </w:rPr>
        <w:t>Bases Técnicas para el Aprovechamiento Integral del Paiche (</w:t>
      </w:r>
      <w:r w:rsidR="00673DB8" w:rsidRPr="00673DB8">
        <w:rPr>
          <w:rStyle w:val="y2iqfc"/>
          <w:rFonts w:ascii="Arial" w:hAnsi="Arial" w:cs="Arial"/>
          <w:i/>
          <w:color w:val="202124"/>
          <w:sz w:val="24"/>
          <w:szCs w:val="24"/>
          <w:lang w:val="en"/>
        </w:rPr>
        <w:t>Arapaima gigas</w:t>
      </w:r>
      <w:r w:rsidR="00673DB8">
        <w:rPr>
          <w:rStyle w:val="y2iqfc"/>
          <w:rFonts w:ascii="Arial" w:hAnsi="Arial" w:cs="Arial"/>
          <w:color w:val="202124"/>
          <w:sz w:val="24"/>
          <w:szCs w:val="24"/>
          <w:lang w:val="en"/>
        </w:rPr>
        <w:t>) en el Norte del Departamento del Beni</w:t>
      </w:r>
      <w:r w:rsidRPr="002654E5">
        <w:rPr>
          <w:rStyle w:val="y2iqfc"/>
          <w:rFonts w:ascii="Arial" w:hAnsi="Arial" w:cs="Arial"/>
          <w:color w:val="202124"/>
          <w:sz w:val="24"/>
          <w:szCs w:val="24"/>
          <w:lang w:val="en"/>
        </w:rPr>
        <w:t>"</w:t>
      </w:r>
      <w:r w:rsidR="001768D5">
        <w:rPr>
          <w:rStyle w:val="y2iqfc"/>
          <w:rFonts w:ascii="Arial" w:hAnsi="Arial" w:cs="Arial"/>
          <w:color w:val="202124"/>
          <w:sz w:val="24"/>
          <w:szCs w:val="24"/>
          <w:lang w:val="en"/>
        </w:rPr>
        <w:t>.</w:t>
      </w:r>
    </w:p>
    <w:p w14:paraId="05858F21" w14:textId="77777777" w:rsidR="002654E5" w:rsidRPr="004F189C" w:rsidRDefault="002654E5" w:rsidP="001768D5">
      <w:pPr>
        <w:pStyle w:val="HTMLconformatoprevio"/>
        <w:rPr>
          <w:rFonts w:ascii="Arial" w:hAnsi="Arial" w:cs="Arial"/>
          <w:color w:val="202124"/>
          <w:sz w:val="24"/>
          <w:szCs w:val="24"/>
          <w:lang w:val="en-US"/>
        </w:rPr>
      </w:pPr>
    </w:p>
    <w:p w14:paraId="6FD09A1C" w14:textId="77777777" w:rsidR="002654E5" w:rsidRPr="00BC6297" w:rsidRDefault="001768D5" w:rsidP="001768D5">
      <w:pPr>
        <w:pStyle w:val="HTMLconformatoprevio"/>
        <w:rPr>
          <w:rFonts w:ascii="Arial" w:hAnsi="Arial" w:cs="Arial"/>
          <w:b/>
          <w:color w:val="202124"/>
          <w:sz w:val="24"/>
          <w:szCs w:val="24"/>
          <w:lang w:val="en"/>
        </w:rPr>
      </w:pPr>
      <w:r w:rsidRPr="00BC6297">
        <w:rPr>
          <w:rFonts w:ascii="Arial" w:hAnsi="Arial" w:cs="Arial"/>
          <w:b/>
          <w:color w:val="202124"/>
          <w:sz w:val="24"/>
          <w:szCs w:val="24"/>
          <w:lang w:val="en"/>
        </w:rPr>
        <w:t>References</w:t>
      </w:r>
    </w:p>
    <w:p w14:paraId="30B51C0F" w14:textId="77777777" w:rsidR="007B69F9" w:rsidRPr="007B69F9" w:rsidRDefault="007B69F9" w:rsidP="001768D5">
      <w:pPr>
        <w:pStyle w:val="HTMLconformatoprevio"/>
        <w:rPr>
          <w:rFonts w:ascii="Arial" w:hAnsi="Arial" w:cs="Arial"/>
          <w:color w:val="202124"/>
          <w:sz w:val="24"/>
          <w:szCs w:val="24"/>
          <w:lang w:val="en"/>
        </w:rPr>
      </w:pPr>
    </w:p>
    <w:p w14:paraId="2F0236E7" w14:textId="0367FA39" w:rsidR="007B69F9" w:rsidRPr="004F189C" w:rsidRDefault="007B69F9" w:rsidP="007B69F9">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Allendorf F</w:t>
      </w:r>
      <w:r w:rsidR="007B06D9">
        <w:rPr>
          <w:rFonts w:ascii="Arial" w:hAnsi="Arial" w:cs="Arial"/>
          <w:color w:val="231F20"/>
          <w:sz w:val="24"/>
          <w:szCs w:val="24"/>
          <w:lang w:val="en-US"/>
        </w:rPr>
        <w:t>.</w:t>
      </w:r>
      <w:r w:rsidRPr="004F189C">
        <w:rPr>
          <w:rFonts w:ascii="Arial" w:hAnsi="Arial" w:cs="Arial"/>
          <w:color w:val="231F20"/>
          <w:sz w:val="24"/>
          <w:szCs w:val="24"/>
          <w:lang w:val="en-US"/>
        </w:rPr>
        <w:t>W</w:t>
      </w:r>
      <w:r w:rsidR="007B06D9">
        <w:rPr>
          <w:rFonts w:ascii="Arial" w:hAnsi="Arial" w:cs="Arial"/>
          <w:color w:val="231F20"/>
          <w:sz w:val="24"/>
          <w:szCs w:val="24"/>
          <w:lang w:val="en-US"/>
        </w:rPr>
        <w:t>.</w:t>
      </w:r>
      <w:r w:rsidRPr="004F189C">
        <w:rPr>
          <w:rFonts w:ascii="Arial" w:hAnsi="Arial" w:cs="Arial"/>
          <w:color w:val="231F20"/>
          <w:sz w:val="24"/>
          <w:szCs w:val="24"/>
          <w:lang w:val="en-US"/>
        </w:rPr>
        <w:t>, Lundquist L</w:t>
      </w:r>
      <w:r w:rsidR="007B06D9">
        <w:rPr>
          <w:rFonts w:ascii="Arial" w:hAnsi="Arial" w:cs="Arial"/>
          <w:color w:val="231F20"/>
          <w:sz w:val="24"/>
          <w:szCs w:val="24"/>
          <w:lang w:val="en-US"/>
        </w:rPr>
        <w:t>.</w:t>
      </w:r>
      <w:r w:rsidRPr="004F189C">
        <w:rPr>
          <w:rFonts w:ascii="Arial" w:hAnsi="Arial" w:cs="Arial"/>
          <w:color w:val="231F20"/>
          <w:sz w:val="24"/>
          <w:szCs w:val="24"/>
          <w:lang w:val="en-US"/>
        </w:rPr>
        <w:t>L</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2003</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Introduction: population biology, evolution, and control of invasive species. Conservation Biology</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17: 24–30.</w:t>
      </w:r>
    </w:p>
    <w:p w14:paraId="03011264" w14:textId="77777777" w:rsidR="007B69F9" w:rsidRPr="004F189C" w:rsidRDefault="007B69F9" w:rsidP="007B69F9">
      <w:pPr>
        <w:autoSpaceDE w:val="0"/>
        <w:autoSpaceDN w:val="0"/>
        <w:adjustRightInd w:val="0"/>
        <w:spacing w:after="0" w:line="240" w:lineRule="auto"/>
        <w:rPr>
          <w:rFonts w:ascii="Arial" w:hAnsi="Arial" w:cs="Arial"/>
          <w:sz w:val="24"/>
          <w:szCs w:val="24"/>
          <w:lang w:val="en-US"/>
        </w:rPr>
      </w:pPr>
    </w:p>
    <w:p w14:paraId="5B2B2AF7" w14:textId="32CB7405" w:rsidR="007B69F9" w:rsidRPr="007B69F9" w:rsidRDefault="007B69F9" w:rsidP="007B69F9">
      <w:pPr>
        <w:autoSpaceDE w:val="0"/>
        <w:autoSpaceDN w:val="0"/>
        <w:adjustRightInd w:val="0"/>
        <w:spacing w:after="0" w:line="240" w:lineRule="auto"/>
        <w:rPr>
          <w:rFonts w:ascii="Arial" w:hAnsi="Arial" w:cs="Arial"/>
          <w:color w:val="202124"/>
          <w:sz w:val="24"/>
          <w:szCs w:val="24"/>
          <w:lang w:val="en"/>
        </w:rPr>
      </w:pPr>
      <w:r w:rsidRPr="004F189C">
        <w:rPr>
          <w:rFonts w:ascii="Arial" w:hAnsi="Arial" w:cs="Arial"/>
          <w:color w:val="231F20"/>
          <w:sz w:val="24"/>
          <w:szCs w:val="24"/>
          <w:lang w:val="en-US"/>
        </w:rPr>
        <w:t>Amaral C</w:t>
      </w:r>
      <w:r w:rsidR="007B06D9">
        <w:rPr>
          <w:rFonts w:ascii="Arial" w:hAnsi="Arial" w:cs="Arial"/>
          <w:color w:val="231F20"/>
          <w:sz w:val="24"/>
          <w:szCs w:val="24"/>
          <w:lang w:val="en-US"/>
        </w:rPr>
        <w:t>.</w:t>
      </w:r>
      <w:r w:rsidRPr="004F189C">
        <w:rPr>
          <w:rFonts w:ascii="Arial" w:hAnsi="Arial" w:cs="Arial"/>
          <w:color w:val="231F20"/>
          <w:sz w:val="24"/>
          <w:szCs w:val="24"/>
          <w:lang w:val="en-US"/>
        </w:rPr>
        <w:t>R</w:t>
      </w:r>
      <w:r w:rsidR="007B06D9">
        <w:rPr>
          <w:rFonts w:ascii="Arial" w:hAnsi="Arial" w:cs="Arial"/>
          <w:color w:val="231F20"/>
          <w:sz w:val="24"/>
          <w:szCs w:val="24"/>
          <w:lang w:val="en-US"/>
        </w:rPr>
        <w:t>.</w:t>
      </w:r>
      <w:r w:rsidRPr="004F189C">
        <w:rPr>
          <w:rFonts w:ascii="Arial" w:hAnsi="Arial" w:cs="Arial"/>
          <w:color w:val="231F20"/>
          <w:sz w:val="24"/>
          <w:szCs w:val="24"/>
          <w:lang w:val="en-US"/>
        </w:rPr>
        <w:t>L</w:t>
      </w:r>
      <w:r w:rsidR="007B06D9">
        <w:rPr>
          <w:rFonts w:ascii="Arial" w:hAnsi="Arial" w:cs="Arial"/>
          <w:color w:val="231F20"/>
          <w:sz w:val="24"/>
          <w:szCs w:val="24"/>
          <w:lang w:val="en-US"/>
        </w:rPr>
        <w:t>.</w:t>
      </w:r>
      <w:r w:rsidRPr="004F189C">
        <w:rPr>
          <w:rFonts w:ascii="Arial" w:hAnsi="Arial" w:cs="Arial"/>
          <w:color w:val="231F20"/>
          <w:sz w:val="24"/>
          <w:szCs w:val="24"/>
          <w:lang w:val="en-US"/>
        </w:rPr>
        <w:t>, Brito P</w:t>
      </w:r>
      <w:r w:rsidR="007B06D9">
        <w:rPr>
          <w:rFonts w:ascii="Arial" w:hAnsi="Arial" w:cs="Arial"/>
          <w:color w:val="231F20"/>
          <w:sz w:val="24"/>
          <w:szCs w:val="24"/>
          <w:lang w:val="en-US"/>
        </w:rPr>
        <w:t>.</w:t>
      </w:r>
      <w:r w:rsidRPr="004F189C">
        <w:rPr>
          <w:rFonts w:ascii="Arial" w:hAnsi="Arial" w:cs="Arial"/>
          <w:color w:val="231F20"/>
          <w:sz w:val="24"/>
          <w:szCs w:val="24"/>
          <w:lang w:val="en-US"/>
        </w:rPr>
        <w:t>M</w:t>
      </w:r>
      <w:r w:rsidR="007B06D9">
        <w:rPr>
          <w:rFonts w:ascii="Arial" w:hAnsi="Arial" w:cs="Arial"/>
          <w:color w:val="231F20"/>
          <w:sz w:val="24"/>
          <w:szCs w:val="24"/>
          <w:lang w:val="en-US"/>
        </w:rPr>
        <w:t>.</w:t>
      </w:r>
      <w:r w:rsidRPr="004F189C">
        <w:rPr>
          <w:rFonts w:ascii="Arial" w:hAnsi="Arial" w:cs="Arial"/>
          <w:color w:val="231F20"/>
          <w:sz w:val="24"/>
          <w:szCs w:val="24"/>
          <w:lang w:val="en-US"/>
        </w:rPr>
        <w:t>, Silva D</w:t>
      </w:r>
      <w:r w:rsidR="007B06D9">
        <w:rPr>
          <w:rFonts w:ascii="Arial" w:hAnsi="Arial" w:cs="Arial"/>
          <w:color w:val="231F20"/>
          <w:sz w:val="24"/>
          <w:szCs w:val="24"/>
          <w:lang w:val="en-US"/>
        </w:rPr>
        <w:t>.</w:t>
      </w:r>
      <w:r w:rsidRPr="004F189C">
        <w:rPr>
          <w:rFonts w:ascii="Arial" w:hAnsi="Arial" w:cs="Arial"/>
          <w:color w:val="231F20"/>
          <w:sz w:val="24"/>
          <w:szCs w:val="24"/>
          <w:lang w:val="en-US"/>
        </w:rPr>
        <w:t>A</w:t>
      </w:r>
      <w:r w:rsidR="007B06D9">
        <w:rPr>
          <w:rFonts w:ascii="Arial" w:hAnsi="Arial" w:cs="Arial"/>
          <w:color w:val="231F20"/>
          <w:sz w:val="24"/>
          <w:szCs w:val="24"/>
          <w:lang w:val="en-US"/>
        </w:rPr>
        <w:t>.</w:t>
      </w:r>
      <w:r w:rsidRPr="004F189C">
        <w:rPr>
          <w:rFonts w:ascii="Arial" w:hAnsi="Arial" w:cs="Arial"/>
          <w:color w:val="231F20"/>
          <w:sz w:val="24"/>
          <w:szCs w:val="24"/>
          <w:lang w:val="en-US"/>
        </w:rPr>
        <w:t>, Carvalho E</w:t>
      </w:r>
      <w:r w:rsidR="007B06D9">
        <w:rPr>
          <w:rFonts w:ascii="Arial" w:hAnsi="Arial" w:cs="Arial"/>
          <w:color w:val="231F20"/>
          <w:sz w:val="24"/>
          <w:szCs w:val="24"/>
          <w:lang w:val="en-US"/>
        </w:rPr>
        <w:t>.</w:t>
      </w:r>
      <w:r w:rsidRPr="004F189C">
        <w:rPr>
          <w:rFonts w:ascii="Arial" w:hAnsi="Arial" w:cs="Arial"/>
          <w:color w:val="231F20"/>
          <w:sz w:val="24"/>
          <w:szCs w:val="24"/>
          <w:lang w:val="en-US"/>
        </w:rPr>
        <w:t>F</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2013</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A new cryptic species of South American freshwater Pufferfish of the genus </w:t>
      </w:r>
      <w:r w:rsidRPr="004F189C">
        <w:rPr>
          <w:rFonts w:ascii="Arial" w:hAnsi="Arial" w:cs="Arial"/>
          <w:i/>
          <w:iCs/>
          <w:color w:val="231F20"/>
          <w:sz w:val="24"/>
          <w:szCs w:val="24"/>
          <w:lang w:val="en-US"/>
        </w:rPr>
        <w:t xml:space="preserve">Colomesus </w:t>
      </w:r>
      <w:r w:rsidRPr="004F189C">
        <w:rPr>
          <w:rFonts w:ascii="Arial" w:hAnsi="Arial" w:cs="Arial"/>
          <w:color w:val="231F20"/>
          <w:sz w:val="24"/>
          <w:szCs w:val="24"/>
          <w:lang w:val="en-US"/>
        </w:rPr>
        <w:t>(Tetraodontidae), based on both morphology and DNA data. PLoS ONE</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8(9): e74397.</w:t>
      </w:r>
    </w:p>
    <w:p w14:paraId="221C3F1E" w14:textId="77777777" w:rsidR="007B69F9" w:rsidRPr="007B69F9" w:rsidRDefault="007B69F9" w:rsidP="001768D5">
      <w:pPr>
        <w:pStyle w:val="HTMLconformatoprevio"/>
        <w:rPr>
          <w:rFonts w:ascii="Arial" w:hAnsi="Arial" w:cs="Arial"/>
          <w:color w:val="202124"/>
          <w:sz w:val="24"/>
          <w:szCs w:val="24"/>
          <w:lang w:val="en"/>
        </w:rPr>
      </w:pPr>
    </w:p>
    <w:p w14:paraId="30AE3645" w14:textId="4CFABA44" w:rsidR="007B69F9" w:rsidRPr="004F189C" w:rsidRDefault="007B69F9" w:rsidP="007B69F9">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Araripe J</w:t>
      </w:r>
      <w:r w:rsidR="007B06D9">
        <w:rPr>
          <w:rFonts w:ascii="Arial" w:hAnsi="Arial" w:cs="Arial"/>
          <w:color w:val="231F20"/>
          <w:sz w:val="24"/>
          <w:szCs w:val="24"/>
          <w:lang w:val="en-US"/>
        </w:rPr>
        <w:t>.</w:t>
      </w:r>
      <w:r w:rsidRPr="004F189C">
        <w:rPr>
          <w:rFonts w:ascii="Arial" w:hAnsi="Arial" w:cs="Arial"/>
          <w:color w:val="231F20"/>
          <w:sz w:val="24"/>
          <w:szCs w:val="24"/>
          <w:lang w:val="en-US"/>
        </w:rPr>
        <w:t>, Rêgo P</w:t>
      </w:r>
      <w:r w:rsidR="007B06D9">
        <w:rPr>
          <w:rFonts w:ascii="Arial" w:hAnsi="Arial" w:cs="Arial"/>
          <w:color w:val="231F20"/>
          <w:sz w:val="24"/>
          <w:szCs w:val="24"/>
          <w:lang w:val="en-US"/>
        </w:rPr>
        <w:t>.</w:t>
      </w:r>
      <w:r w:rsidRPr="004F189C">
        <w:rPr>
          <w:rFonts w:ascii="Arial" w:hAnsi="Arial" w:cs="Arial"/>
          <w:color w:val="231F20"/>
          <w:sz w:val="24"/>
          <w:szCs w:val="24"/>
          <w:lang w:val="en-US"/>
        </w:rPr>
        <w:t>S</w:t>
      </w:r>
      <w:r w:rsidR="007B06D9">
        <w:rPr>
          <w:rFonts w:ascii="Arial" w:hAnsi="Arial" w:cs="Arial"/>
          <w:color w:val="231F20"/>
          <w:sz w:val="24"/>
          <w:szCs w:val="24"/>
          <w:lang w:val="en-US"/>
        </w:rPr>
        <w:t>.</w:t>
      </w:r>
      <w:r w:rsidRPr="004F189C">
        <w:rPr>
          <w:rFonts w:ascii="Arial" w:hAnsi="Arial" w:cs="Arial"/>
          <w:color w:val="231F20"/>
          <w:sz w:val="24"/>
          <w:szCs w:val="24"/>
          <w:lang w:val="en-US"/>
        </w:rPr>
        <w:t>, Queiroz H</w:t>
      </w:r>
      <w:r w:rsidR="007B06D9">
        <w:rPr>
          <w:rFonts w:ascii="Arial" w:hAnsi="Arial" w:cs="Arial"/>
          <w:color w:val="231F20"/>
          <w:sz w:val="24"/>
          <w:szCs w:val="24"/>
          <w:lang w:val="en-US"/>
        </w:rPr>
        <w:t>.</w:t>
      </w:r>
      <w:r w:rsidRPr="004F189C">
        <w:rPr>
          <w:rFonts w:ascii="Arial" w:hAnsi="Arial" w:cs="Arial"/>
          <w:color w:val="231F20"/>
          <w:sz w:val="24"/>
          <w:szCs w:val="24"/>
          <w:lang w:val="en-US"/>
        </w:rPr>
        <w:t>, Sampaio I</w:t>
      </w:r>
      <w:r w:rsidR="007B06D9">
        <w:rPr>
          <w:rFonts w:ascii="Arial" w:hAnsi="Arial" w:cs="Arial"/>
          <w:color w:val="231F20"/>
          <w:sz w:val="24"/>
          <w:szCs w:val="24"/>
          <w:lang w:val="en-US"/>
        </w:rPr>
        <w:t>.</w:t>
      </w:r>
      <w:r w:rsidRPr="004F189C">
        <w:rPr>
          <w:rFonts w:ascii="Arial" w:hAnsi="Arial" w:cs="Arial"/>
          <w:color w:val="231F20"/>
          <w:sz w:val="24"/>
          <w:szCs w:val="24"/>
          <w:lang w:val="en-US"/>
        </w:rPr>
        <w:t>,</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Schneider H</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2013</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Dispersal capacity and</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 xml:space="preserve">genetic structure of </w:t>
      </w:r>
      <w:r w:rsidRPr="004F189C">
        <w:rPr>
          <w:rFonts w:ascii="Arial" w:hAnsi="Arial" w:cs="Arial"/>
          <w:i/>
          <w:iCs/>
          <w:color w:val="231F20"/>
          <w:sz w:val="24"/>
          <w:szCs w:val="24"/>
          <w:lang w:val="en-US"/>
        </w:rPr>
        <w:t>Arapaima gigas</w:t>
      </w:r>
      <w:r w:rsidRPr="004F189C">
        <w:rPr>
          <w:rFonts w:ascii="Arial" w:hAnsi="Arial" w:cs="Arial"/>
          <w:color w:val="231F20"/>
          <w:sz w:val="24"/>
          <w:szCs w:val="24"/>
          <w:lang w:val="en-US"/>
        </w:rPr>
        <w:t xml:space="preserve"> on different</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geographic scales using microsatellite markers.</w:t>
      </w:r>
      <w:r w:rsidR="00623E96" w:rsidRPr="004F189C">
        <w:rPr>
          <w:rFonts w:ascii="Arial" w:hAnsi="Arial" w:cs="Arial"/>
          <w:color w:val="231F20"/>
          <w:sz w:val="24"/>
          <w:szCs w:val="24"/>
          <w:lang w:val="en-US"/>
        </w:rPr>
        <w:t xml:space="preserve"> PloS ONE</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8: e54470.</w:t>
      </w:r>
    </w:p>
    <w:p w14:paraId="2664BCC6" w14:textId="77777777" w:rsidR="00623E96" w:rsidRPr="004F189C" w:rsidRDefault="00623E96" w:rsidP="007B69F9">
      <w:pPr>
        <w:autoSpaceDE w:val="0"/>
        <w:autoSpaceDN w:val="0"/>
        <w:adjustRightInd w:val="0"/>
        <w:spacing w:after="0" w:line="240" w:lineRule="auto"/>
        <w:rPr>
          <w:rFonts w:ascii="Arial" w:hAnsi="Arial" w:cs="Arial"/>
          <w:sz w:val="24"/>
          <w:szCs w:val="24"/>
          <w:lang w:val="en-US"/>
        </w:rPr>
      </w:pPr>
    </w:p>
    <w:p w14:paraId="01AACB41" w14:textId="271E8973" w:rsidR="007B69F9" w:rsidRPr="004F189C" w:rsidRDefault="007B69F9" w:rsidP="007B69F9">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Arantes C</w:t>
      </w:r>
      <w:r w:rsidR="007B06D9">
        <w:rPr>
          <w:rFonts w:ascii="Arial" w:hAnsi="Arial" w:cs="Arial"/>
          <w:color w:val="231F20"/>
          <w:sz w:val="24"/>
          <w:szCs w:val="24"/>
          <w:lang w:val="en-US"/>
        </w:rPr>
        <w:t>.</w:t>
      </w:r>
      <w:r w:rsidRPr="004F189C">
        <w:rPr>
          <w:rFonts w:ascii="Arial" w:hAnsi="Arial" w:cs="Arial"/>
          <w:color w:val="231F20"/>
          <w:sz w:val="24"/>
          <w:szCs w:val="24"/>
          <w:lang w:val="en-US"/>
        </w:rPr>
        <w:t>C</w:t>
      </w:r>
      <w:r w:rsidR="007B06D9">
        <w:rPr>
          <w:rFonts w:ascii="Arial" w:hAnsi="Arial" w:cs="Arial"/>
          <w:color w:val="231F20"/>
          <w:sz w:val="24"/>
          <w:szCs w:val="24"/>
          <w:lang w:val="en-US"/>
        </w:rPr>
        <w:t>.</w:t>
      </w:r>
      <w:r w:rsidRPr="004F189C">
        <w:rPr>
          <w:rFonts w:ascii="Arial" w:hAnsi="Arial" w:cs="Arial"/>
          <w:color w:val="231F20"/>
          <w:sz w:val="24"/>
          <w:szCs w:val="24"/>
          <w:lang w:val="en-US"/>
        </w:rPr>
        <w:t>, Castello L</w:t>
      </w:r>
      <w:r w:rsidR="007B06D9">
        <w:rPr>
          <w:rFonts w:ascii="Arial" w:hAnsi="Arial" w:cs="Arial"/>
          <w:color w:val="231F20"/>
          <w:sz w:val="24"/>
          <w:szCs w:val="24"/>
          <w:lang w:val="en-US"/>
        </w:rPr>
        <w:t>.</w:t>
      </w:r>
      <w:r w:rsidRPr="004F189C">
        <w:rPr>
          <w:rFonts w:ascii="Arial" w:hAnsi="Arial" w:cs="Arial"/>
          <w:color w:val="231F20"/>
          <w:sz w:val="24"/>
          <w:szCs w:val="24"/>
          <w:lang w:val="en-US"/>
        </w:rPr>
        <w:t>, Cetra M</w:t>
      </w:r>
      <w:r w:rsidR="007B06D9">
        <w:rPr>
          <w:rFonts w:ascii="Arial" w:hAnsi="Arial" w:cs="Arial"/>
          <w:color w:val="231F20"/>
          <w:sz w:val="24"/>
          <w:szCs w:val="24"/>
          <w:lang w:val="en-US"/>
        </w:rPr>
        <w:t>.</w:t>
      </w:r>
      <w:r w:rsidRPr="004F189C">
        <w:rPr>
          <w:rFonts w:ascii="Arial" w:hAnsi="Arial" w:cs="Arial"/>
          <w:color w:val="231F20"/>
          <w:sz w:val="24"/>
          <w:szCs w:val="24"/>
          <w:lang w:val="en-US"/>
        </w:rPr>
        <w:t>, Schilling</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A</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2013</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Environmental influences on the</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distribution of arapaima in Amazon floodplains.</w:t>
      </w:r>
      <w:r w:rsidR="00623E96" w:rsidRPr="004F189C">
        <w:rPr>
          <w:rFonts w:ascii="Arial" w:hAnsi="Arial" w:cs="Arial"/>
          <w:color w:val="231F20"/>
          <w:sz w:val="24"/>
          <w:szCs w:val="24"/>
          <w:lang w:val="en-US"/>
        </w:rPr>
        <w:t xml:space="preserve"> Environmental Biology of Fishes</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96: 1257-1267.</w:t>
      </w:r>
    </w:p>
    <w:p w14:paraId="10442F7E" w14:textId="77777777" w:rsidR="00623E96" w:rsidRPr="004F189C" w:rsidRDefault="00623E96" w:rsidP="007B69F9">
      <w:pPr>
        <w:autoSpaceDE w:val="0"/>
        <w:autoSpaceDN w:val="0"/>
        <w:adjustRightInd w:val="0"/>
        <w:spacing w:after="0" w:line="240" w:lineRule="auto"/>
        <w:rPr>
          <w:rFonts w:ascii="Arial" w:hAnsi="Arial" w:cs="Arial"/>
          <w:sz w:val="24"/>
          <w:szCs w:val="24"/>
          <w:lang w:val="en-US"/>
        </w:rPr>
      </w:pPr>
    </w:p>
    <w:p w14:paraId="22DEB511" w14:textId="780DCE54" w:rsidR="007B69F9" w:rsidRPr="004F189C" w:rsidRDefault="007B69F9" w:rsidP="007B69F9">
      <w:pPr>
        <w:autoSpaceDE w:val="0"/>
        <w:autoSpaceDN w:val="0"/>
        <w:adjustRightInd w:val="0"/>
        <w:spacing w:after="0" w:line="240" w:lineRule="auto"/>
        <w:rPr>
          <w:rFonts w:ascii="Arial" w:hAnsi="Arial" w:cs="Arial"/>
          <w:color w:val="231F20"/>
          <w:sz w:val="24"/>
          <w:szCs w:val="24"/>
          <w:lang w:val="en-US"/>
        </w:rPr>
      </w:pPr>
      <w:r w:rsidRPr="007B06D9">
        <w:rPr>
          <w:rFonts w:ascii="Arial" w:hAnsi="Arial" w:cs="Arial"/>
          <w:color w:val="231F20"/>
          <w:sz w:val="24"/>
          <w:szCs w:val="24"/>
        </w:rPr>
        <w:t>Ardura A</w:t>
      </w:r>
      <w:r w:rsidR="007B06D9" w:rsidRPr="007B06D9">
        <w:rPr>
          <w:rFonts w:ascii="Arial" w:hAnsi="Arial" w:cs="Arial"/>
          <w:color w:val="231F20"/>
          <w:sz w:val="24"/>
          <w:szCs w:val="24"/>
        </w:rPr>
        <w:t>.</w:t>
      </w:r>
      <w:r w:rsidRPr="007B06D9">
        <w:rPr>
          <w:rFonts w:ascii="Arial" w:hAnsi="Arial" w:cs="Arial"/>
          <w:color w:val="231F20"/>
          <w:sz w:val="24"/>
          <w:szCs w:val="24"/>
        </w:rPr>
        <w:t>, Linde A</w:t>
      </w:r>
      <w:r w:rsidR="007B06D9" w:rsidRPr="007B06D9">
        <w:rPr>
          <w:rFonts w:ascii="Arial" w:hAnsi="Arial" w:cs="Arial"/>
          <w:color w:val="231F20"/>
          <w:sz w:val="24"/>
          <w:szCs w:val="24"/>
        </w:rPr>
        <w:t>.</w:t>
      </w:r>
      <w:r w:rsidRPr="007B06D9">
        <w:rPr>
          <w:rFonts w:ascii="Arial" w:hAnsi="Arial" w:cs="Arial"/>
          <w:color w:val="231F20"/>
          <w:sz w:val="24"/>
          <w:szCs w:val="24"/>
        </w:rPr>
        <w:t>R</w:t>
      </w:r>
      <w:r w:rsidR="007B06D9" w:rsidRPr="007B06D9">
        <w:rPr>
          <w:rFonts w:ascii="Arial" w:hAnsi="Arial" w:cs="Arial"/>
          <w:color w:val="231F20"/>
          <w:sz w:val="24"/>
          <w:szCs w:val="24"/>
        </w:rPr>
        <w:t>.</w:t>
      </w:r>
      <w:r w:rsidRPr="007B06D9">
        <w:rPr>
          <w:rFonts w:ascii="Arial" w:hAnsi="Arial" w:cs="Arial"/>
          <w:color w:val="231F20"/>
          <w:sz w:val="24"/>
          <w:szCs w:val="24"/>
        </w:rPr>
        <w:t>, Moreira J</w:t>
      </w:r>
      <w:r w:rsidR="007B06D9" w:rsidRPr="007B06D9">
        <w:rPr>
          <w:rFonts w:ascii="Arial" w:hAnsi="Arial" w:cs="Arial"/>
          <w:color w:val="231F20"/>
          <w:sz w:val="24"/>
          <w:szCs w:val="24"/>
        </w:rPr>
        <w:t>.</w:t>
      </w:r>
      <w:r w:rsidRPr="007B06D9">
        <w:rPr>
          <w:rFonts w:ascii="Arial" w:hAnsi="Arial" w:cs="Arial"/>
          <w:color w:val="231F20"/>
          <w:sz w:val="24"/>
          <w:szCs w:val="24"/>
        </w:rPr>
        <w:t>C</w:t>
      </w:r>
      <w:r w:rsidR="007B06D9" w:rsidRPr="007B06D9">
        <w:rPr>
          <w:rFonts w:ascii="Arial" w:hAnsi="Arial" w:cs="Arial"/>
          <w:color w:val="231F20"/>
          <w:sz w:val="24"/>
          <w:szCs w:val="24"/>
        </w:rPr>
        <w:t>.</w:t>
      </w:r>
      <w:r w:rsidRPr="007B06D9">
        <w:rPr>
          <w:rFonts w:ascii="Arial" w:hAnsi="Arial" w:cs="Arial"/>
          <w:color w:val="231F20"/>
          <w:sz w:val="24"/>
          <w:szCs w:val="24"/>
        </w:rPr>
        <w:t>, Garcia-Vazquez</w:t>
      </w:r>
      <w:r w:rsidR="00623E96" w:rsidRPr="007B06D9">
        <w:rPr>
          <w:rFonts w:ascii="Arial" w:hAnsi="Arial" w:cs="Arial"/>
          <w:color w:val="231F20"/>
          <w:sz w:val="24"/>
          <w:szCs w:val="24"/>
        </w:rPr>
        <w:t xml:space="preserve"> </w:t>
      </w:r>
      <w:r w:rsidRPr="007B06D9">
        <w:rPr>
          <w:rFonts w:ascii="Arial" w:hAnsi="Arial" w:cs="Arial"/>
          <w:color w:val="231F20"/>
          <w:sz w:val="24"/>
          <w:szCs w:val="24"/>
        </w:rPr>
        <w:t>E</w:t>
      </w:r>
      <w:r w:rsidR="007B06D9" w:rsidRPr="007B06D9">
        <w:rPr>
          <w:rFonts w:ascii="Arial" w:hAnsi="Arial" w:cs="Arial"/>
          <w:color w:val="231F20"/>
          <w:sz w:val="24"/>
          <w:szCs w:val="24"/>
        </w:rPr>
        <w:t>.</w:t>
      </w:r>
      <w:r w:rsidRPr="007B06D9">
        <w:rPr>
          <w:rFonts w:ascii="Arial" w:hAnsi="Arial" w:cs="Arial"/>
          <w:color w:val="231F20"/>
          <w:sz w:val="24"/>
          <w:szCs w:val="24"/>
        </w:rPr>
        <w:t xml:space="preserve"> 2010</w:t>
      </w:r>
      <w:r w:rsidR="007B06D9" w:rsidRPr="007B06D9">
        <w:rPr>
          <w:rFonts w:ascii="Arial" w:hAnsi="Arial" w:cs="Arial"/>
          <w:color w:val="231F20"/>
          <w:sz w:val="24"/>
          <w:szCs w:val="24"/>
        </w:rPr>
        <w:t>.</w:t>
      </w:r>
      <w:r w:rsidRPr="007B06D9">
        <w:rPr>
          <w:rFonts w:ascii="Arial" w:hAnsi="Arial" w:cs="Arial"/>
          <w:color w:val="231F20"/>
          <w:sz w:val="24"/>
          <w:szCs w:val="24"/>
        </w:rPr>
        <w:t xml:space="preserve"> </w:t>
      </w:r>
      <w:r w:rsidRPr="004F189C">
        <w:rPr>
          <w:rFonts w:ascii="Arial" w:hAnsi="Arial" w:cs="Arial"/>
          <w:color w:val="231F20"/>
          <w:sz w:val="24"/>
          <w:szCs w:val="24"/>
          <w:lang w:val="en-US"/>
        </w:rPr>
        <w:t>DNA barcoding for conservation and</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management of Amazonian commercial fish.</w:t>
      </w:r>
      <w:r w:rsidR="00623E96" w:rsidRPr="004F189C">
        <w:rPr>
          <w:rFonts w:ascii="Arial" w:hAnsi="Arial" w:cs="Arial"/>
          <w:color w:val="231F20"/>
          <w:sz w:val="24"/>
          <w:szCs w:val="24"/>
          <w:lang w:val="en-US"/>
        </w:rPr>
        <w:t xml:space="preserve"> Biological Conservation</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143: 1438-1443.</w:t>
      </w:r>
    </w:p>
    <w:p w14:paraId="54D511CF" w14:textId="77777777" w:rsidR="00623E96" w:rsidRPr="004F189C" w:rsidRDefault="00623E96" w:rsidP="007B69F9">
      <w:pPr>
        <w:autoSpaceDE w:val="0"/>
        <w:autoSpaceDN w:val="0"/>
        <w:adjustRightInd w:val="0"/>
        <w:spacing w:after="0" w:line="240" w:lineRule="auto"/>
        <w:rPr>
          <w:rFonts w:ascii="Arial" w:hAnsi="Arial" w:cs="Arial"/>
          <w:sz w:val="24"/>
          <w:szCs w:val="24"/>
          <w:lang w:val="en-US"/>
        </w:rPr>
      </w:pPr>
    </w:p>
    <w:p w14:paraId="0D191ABA" w14:textId="193FA327" w:rsidR="007B69F9" w:rsidRPr="007B69F9" w:rsidRDefault="007B69F9" w:rsidP="00623E96">
      <w:pPr>
        <w:autoSpaceDE w:val="0"/>
        <w:autoSpaceDN w:val="0"/>
        <w:adjustRightInd w:val="0"/>
        <w:spacing w:after="0" w:line="240" w:lineRule="auto"/>
        <w:rPr>
          <w:rFonts w:ascii="Arial" w:hAnsi="Arial" w:cs="Arial"/>
          <w:color w:val="202124"/>
          <w:sz w:val="24"/>
          <w:szCs w:val="24"/>
          <w:lang w:val="en"/>
        </w:rPr>
      </w:pPr>
      <w:r w:rsidRPr="004F189C">
        <w:rPr>
          <w:rFonts w:ascii="Arial" w:hAnsi="Arial" w:cs="Arial"/>
          <w:color w:val="231F20"/>
          <w:sz w:val="24"/>
          <w:szCs w:val="24"/>
          <w:lang w:val="en-US"/>
        </w:rPr>
        <w:t>Belkhir K</w:t>
      </w:r>
      <w:r w:rsidR="007B06D9">
        <w:rPr>
          <w:rFonts w:ascii="Arial" w:hAnsi="Arial" w:cs="Arial"/>
          <w:color w:val="231F20"/>
          <w:sz w:val="24"/>
          <w:szCs w:val="24"/>
          <w:lang w:val="en-US"/>
        </w:rPr>
        <w:t>.</w:t>
      </w:r>
      <w:r w:rsidRPr="004F189C">
        <w:rPr>
          <w:rFonts w:ascii="Arial" w:hAnsi="Arial" w:cs="Arial"/>
          <w:color w:val="231F20"/>
          <w:sz w:val="24"/>
          <w:szCs w:val="24"/>
          <w:lang w:val="en-US"/>
        </w:rPr>
        <w:t>, Borsa P</w:t>
      </w:r>
      <w:r w:rsidR="007B06D9">
        <w:rPr>
          <w:rFonts w:ascii="Arial" w:hAnsi="Arial" w:cs="Arial"/>
          <w:color w:val="231F20"/>
          <w:sz w:val="24"/>
          <w:szCs w:val="24"/>
          <w:lang w:val="en-US"/>
        </w:rPr>
        <w:t>.</w:t>
      </w:r>
      <w:r w:rsidRPr="004F189C">
        <w:rPr>
          <w:rFonts w:ascii="Arial" w:hAnsi="Arial" w:cs="Arial"/>
          <w:color w:val="231F20"/>
          <w:sz w:val="24"/>
          <w:szCs w:val="24"/>
          <w:lang w:val="en-US"/>
        </w:rPr>
        <w:t>, Chikhi L</w:t>
      </w:r>
      <w:r w:rsidR="007B06D9">
        <w:rPr>
          <w:rFonts w:ascii="Arial" w:hAnsi="Arial" w:cs="Arial"/>
          <w:color w:val="231F20"/>
          <w:sz w:val="24"/>
          <w:szCs w:val="24"/>
          <w:lang w:val="en-US"/>
        </w:rPr>
        <w:t>.</w:t>
      </w:r>
      <w:r w:rsidRPr="004F189C">
        <w:rPr>
          <w:rFonts w:ascii="Arial" w:hAnsi="Arial" w:cs="Arial"/>
          <w:color w:val="231F20"/>
          <w:sz w:val="24"/>
          <w:szCs w:val="24"/>
          <w:lang w:val="en-US"/>
        </w:rPr>
        <w:t>, Raufaste N</w:t>
      </w:r>
      <w:r w:rsidR="007B06D9">
        <w:rPr>
          <w:rFonts w:ascii="Arial" w:hAnsi="Arial" w:cs="Arial"/>
          <w:color w:val="231F20"/>
          <w:sz w:val="24"/>
          <w:szCs w:val="24"/>
          <w:lang w:val="en-US"/>
        </w:rPr>
        <w:t>.</w:t>
      </w:r>
      <w:r w:rsidRPr="004F189C">
        <w:rPr>
          <w:rFonts w:ascii="Arial" w:hAnsi="Arial" w:cs="Arial"/>
          <w:color w:val="231F20"/>
          <w:sz w:val="24"/>
          <w:szCs w:val="24"/>
          <w:lang w:val="en-US"/>
        </w:rPr>
        <w:t>, Bonhomme F</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2004</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GENETIX 4.05, logiciel sous Windows TM pour la génétique des populations.</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Laboratoire Génome, Populations, Interactions,</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CNRS UMR 5000, Université Montpellier II,</w:t>
      </w:r>
      <w:r w:rsidR="00623E96"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Montpellier, France.</w:t>
      </w:r>
    </w:p>
    <w:p w14:paraId="172313F6" w14:textId="77777777" w:rsidR="007B69F9" w:rsidRPr="00623E96" w:rsidRDefault="007B69F9" w:rsidP="001768D5">
      <w:pPr>
        <w:pStyle w:val="HTMLconformatoprevio"/>
        <w:rPr>
          <w:rFonts w:ascii="Arial" w:hAnsi="Arial" w:cs="Arial"/>
          <w:color w:val="202124"/>
          <w:sz w:val="24"/>
          <w:szCs w:val="24"/>
          <w:lang w:val="en"/>
        </w:rPr>
      </w:pPr>
    </w:p>
    <w:p w14:paraId="37C1754C" w14:textId="767FB142" w:rsidR="00623E96" w:rsidRPr="00623E96" w:rsidRDefault="00623E96" w:rsidP="00623E96">
      <w:pPr>
        <w:autoSpaceDE w:val="0"/>
        <w:autoSpaceDN w:val="0"/>
        <w:adjustRightInd w:val="0"/>
        <w:spacing w:after="0" w:line="240" w:lineRule="auto"/>
        <w:rPr>
          <w:rFonts w:ascii="Arial" w:hAnsi="Arial" w:cs="Arial"/>
          <w:sz w:val="24"/>
          <w:szCs w:val="24"/>
        </w:rPr>
      </w:pPr>
      <w:r w:rsidRPr="004F189C">
        <w:rPr>
          <w:rFonts w:ascii="Arial" w:hAnsi="Arial" w:cs="Arial"/>
          <w:color w:val="231F20"/>
          <w:sz w:val="24"/>
          <w:szCs w:val="24"/>
          <w:lang w:val="en-US"/>
        </w:rPr>
        <w:t>Bermingham E</w:t>
      </w:r>
      <w:r w:rsidR="007B06D9">
        <w:rPr>
          <w:rFonts w:ascii="Arial" w:hAnsi="Arial" w:cs="Arial"/>
          <w:color w:val="231F20"/>
          <w:sz w:val="24"/>
          <w:szCs w:val="24"/>
          <w:lang w:val="en-US"/>
        </w:rPr>
        <w:t>.</w:t>
      </w:r>
      <w:r w:rsidRPr="004F189C">
        <w:rPr>
          <w:rFonts w:ascii="Arial" w:hAnsi="Arial" w:cs="Arial"/>
          <w:color w:val="231F20"/>
          <w:sz w:val="24"/>
          <w:szCs w:val="24"/>
          <w:lang w:val="en-US"/>
        </w:rPr>
        <w:t>S</w:t>
      </w:r>
      <w:r w:rsidR="007B06D9">
        <w:rPr>
          <w:rFonts w:ascii="Arial" w:hAnsi="Arial" w:cs="Arial"/>
          <w:color w:val="231F20"/>
          <w:sz w:val="24"/>
          <w:szCs w:val="24"/>
          <w:lang w:val="en-US"/>
        </w:rPr>
        <w:t>.</w:t>
      </w:r>
      <w:r w:rsidRPr="004F189C">
        <w:rPr>
          <w:rFonts w:ascii="Arial" w:hAnsi="Arial" w:cs="Arial"/>
          <w:color w:val="231F20"/>
          <w:sz w:val="24"/>
          <w:szCs w:val="24"/>
          <w:lang w:val="en-US"/>
        </w:rPr>
        <w:t>, McCafferty A</w:t>
      </w:r>
      <w:r w:rsidR="007B06D9">
        <w:rPr>
          <w:rFonts w:ascii="Arial" w:hAnsi="Arial" w:cs="Arial"/>
          <w:color w:val="231F20"/>
          <w:sz w:val="24"/>
          <w:szCs w:val="24"/>
          <w:lang w:val="en-US"/>
        </w:rPr>
        <w:t>.</w:t>
      </w:r>
      <w:r w:rsidRPr="004F189C">
        <w:rPr>
          <w:rFonts w:ascii="Arial" w:hAnsi="Arial" w:cs="Arial"/>
          <w:color w:val="231F20"/>
          <w:sz w:val="24"/>
          <w:szCs w:val="24"/>
          <w:lang w:val="en-US"/>
        </w:rPr>
        <w:t>, Martin A</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1997</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Fish biogeography and molecular clocks: perspectives from the Panamian Isthmus. pp. 112–126. In: Kocher T</w:t>
      </w:r>
      <w:r w:rsidR="007B1B60">
        <w:rPr>
          <w:rFonts w:ascii="Arial" w:hAnsi="Arial" w:cs="Arial"/>
          <w:color w:val="231F20"/>
          <w:sz w:val="24"/>
          <w:szCs w:val="24"/>
          <w:lang w:val="en-US"/>
        </w:rPr>
        <w:t>.</w:t>
      </w:r>
      <w:r w:rsidRPr="004F189C">
        <w:rPr>
          <w:rFonts w:ascii="Arial" w:hAnsi="Arial" w:cs="Arial"/>
          <w:color w:val="231F20"/>
          <w:sz w:val="24"/>
          <w:szCs w:val="24"/>
          <w:lang w:val="en-US"/>
        </w:rPr>
        <w:t>, Stepien C</w:t>
      </w:r>
      <w:r w:rsidR="007B1B60">
        <w:rPr>
          <w:rFonts w:ascii="Arial" w:hAnsi="Arial" w:cs="Arial"/>
          <w:color w:val="231F20"/>
          <w:sz w:val="24"/>
          <w:szCs w:val="24"/>
          <w:lang w:val="en-US"/>
        </w:rPr>
        <w:t>.</w:t>
      </w:r>
      <w:r w:rsidRPr="004F189C">
        <w:rPr>
          <w:rFonts w:ascii="Arial" w:hAnsi="Arial" w:cs="Arial"/>
          <w:color w:val="231F20"/>
          <w:sz w:val="24"/>
          <w:szCs w:val="24"/>
          <w:lang w:val="en-US"/>
        </w:rPr>
        <w:t xml:space="preserve"> (Eds.). Molecular systematics of fishes. </w:t>
      </w:r>
      <w:r w:rsidRPr="00623E96">
        <w:rPr>
          <w:rFonts w:ascii="Arial" w:hAnsi="Arial" w:cs="Arial"/>
          <w:color w:val="231F20"/>
          <w:sz w:val="24"/>
          <w:szCs w:val="24"/>
        </w:rPr>
        <w:t>Academic Press,</w:t>
      </w:r>
      <w:r>
        <w:rPr>
          <w:rFonts w:ascii="Arial" w:hAnsi="Arial" w:cs="Arial"/>
          <w:color w:val="231F20"/>
          <w:sz w:val="24"/>
          <w:szCs w:val="24"/>
        </w:rPr>
        <w:t xml:space="preserve"> </w:t>
      </w:r>
      <w:r w:rsidRPr="00623E96">
        <w:rPr>
          <w:rFonts w:ascii="Arial" w:hAnsi="Arial" w:cs="Arial"/>
          <w:color w:val="231F20"/>
          <w:sz w:val="24"/>
          <w:szCs w:val="24"/>
        </w:rPr>
        <w:t>New York, USA.</w:t>
      </w:r>
    </w:p>
    <w:p w14:paraId="13BDAF8A" w14:textId="77777777" w:rsidR="00623E96" w:rsidRDefault="00623E96" w:rsidP="00623E96">
      <w:pPr>
        <w:autoSpaceDE w:val="0"/>
        <w:autoSpaceDN w:val="0"/>
        <w:adjustRightInd w:val="0"/>
        <w:spacing w:after="0" w:line="240" w:lineRule="auto"/>
        <w:rPr>
          <w:rFonts w:ascii="Arial" w:hAnsi="Arial" w:cs="Arial"/>
          <w:color w:val="231F20"/>
          <w:sz w:val="24"/>
          <w:szCs w:val="24"/>
        </w:rPr>
      </w:pPr>
    </w:p>
    <w:p w14:paraId="6F040D2F" w14:textId="3A1F7702" w:rsidR="00623E96" w:rsidRPr="004F189C" w:rsidRDefault="00623E96" w:rsidP="00623E96">
      <w:pPr>
        <w:autoSpaceDE w:val="0"/>
        <w:autoSpaceDN w:val="0"/>
        <w:adjustRightInd w:val="0"/>
        <w:spacing w:after="0" w:line="240" w:lineRule="auto"/>
        <w:rPr>
          <w:rFonts w:ascii="Arial" w:hAnsi="Arial" w:cs="Arial"/>
          <w:color w:val="231F20"/>
          <w:sz w:val="24"/>
          <w:szCs w:val="24"/>
          <w:lang w:val="en-US"/>
        </w:rPr>
      </w:pPr>
      <w:r w:rsidRPr="00623E96">
        <w:rPr>
          <w:rFonts w:ascii="Arial" w:hAnsi="Arial" w:cs="Arial"/>
          <w:color w:val="231F20"/>
          <w:sz w:val="24"/>
          <w:szCs w:val="24"/>
        </w:rPr>
        <w:t>Carvajal-Vallejos F</w:t>
      </w:r>
      <w:r w:rsidR="007B06D9">
        <w:rPr>
          <w:rFonts w:ascii="Arial" w:hAnsi="Arial" w:cs="Arial"/>
          <w:color w:val="231F20"/>
          <w:sz w:val="24"/>
          <w:szCs w:val="24"/>
        </w:rPr>
        <w:t>.</w:t>
      </w:r>
      <w:r w:rsidRPr="00623E96">
        <w:rPr>
          <w:rFonts w:ascii="Arial" w:hAnsi="Arial" w:cs="Arial"/>
          <w:color w:val="231F20"/>
          <w:sz w:val="24"/>
          <w:szCs w:val="24"/>
        </w:rPr>
        <w:t>M</w:t>
      </w:r>
      <w:r w:rsidR="007B06D9">
        <w:rPr>
          <w:rFonts w:ascii="Arial" w:hAnsi="Arial" w:cs="Arial"/>
          <w:color w:val="231F20"/>
          <w:sz w:val="24"/>
          <w:szCs w:val="24"/>
        </w:rPr>
        <w:t>.</w:t>
      </w:r>
      <w:r w:rsidRPr="00623E96">
        <w:rPr>
          <w:rFonts w:ascii="Arial" w:hAnsi="Arial" w:cs="Arial"/>
          <w:color w:val="231F20"/>
          <w:sz w:val="24"/>
          <w:szCs w:val="24"/>
        </w:rPr>
        <w:t>, Van Damme P</w:t>
      </w:r>
      <w:r w:rsidR="007B06D9">
        <w:rPr>
          <w:rFonts w:ascii="Arial" w:hAnsi="Arial" w:cs="Arial"/>
          <w:color w:val="231F20"/>
          <w:sz w:val="24"/>
          <w:szCs w:val="24"/>
        </w:rPr>
        <w:t>.</w:t>
      </w:r>
      <w:r w:rsidRPr="00623E96">
        <w:rPr>
          <w:rFonts w:ascii="Arial" w:hAnsi="Arial" w:cs="Arial"/>
          <w:color w:val="231F20"/>
          <w:sz w:val="24"/>
          <w:szCs w:val="24"/>
        </w:rPr>
        <w:t>A</w:t>
      </w:r>
      <w:r w:rsidR="007B06D9">
        <w:rPr>
          <w:rFonts w:ascii="Arial" w:hAnsi="Arial" w:cs="Arial"/>
          <w:color w:val="231F20"/>
          <w:sz w:val="24"/>
          <w:szCs w:val="24"/>
        </w:rPr>
        <w:t>.</w:t>
      </w:r>
      <w:r w:rsidRPr="00623E96">
        <w:rPr>
          <w:rFonts w:ascii="Arial" w:hAnsi="Arial" w:cs="Arial"/>
          <w:color w:val="231F20"/>
          <w:sz w:val="24"/>
          <w:szCs w:val="24"/>
        </w:rPr>
        <w:t>, Córdova</w:t>
      </w:r>
      <w:r>
        <w:rPr>
          <w:rFonts w:ascii="Arial" w:hAnsi="Arial" w:cs="Arial"/>
          <w:color w:val="231F20"/>
          <w:sz w:val="24"/>
          <w:szCs w:val="24"/>
        </w:rPr>
        <w:t xml:space="preserve"> </w:t>
      </w:r>
      <w:r w:rsidRPr="00623E96">
        <w:rPr>
          <w:rFonts w:ascii="Arial" w:hAnsi="Arial" w:cs="Arial"/>
          <w:color w:val="231F20"/>
          <w:sz w:val="24"/>
          <w:szCs w:val="24"/>
        </w:rPr>
        <w:t>L</w:t>
      </w:r>
      <w:r w:rsidR="007B06D9">
        <w:rPr>
          <w:rFonts w:ascii="Arial" w:hAnsi="Arial" w:cs="Arial"/>
          <w:color w:val="231F20"/>
          <w:sz w:val="24"/>
          <w:szCs w:val="24"/>
        </w:rPr>
        <w:t>.</w:t>
      </w:r>
      <w:r w:rsidRPr="00623E96">
        <w:rPr>
          <w:rFonts w:ascii="Arial" w:hAnsi="Arial" w:cs="Arial"/>
          <w:color w:val="231F20"/>
          <w:sz w:val="24"/>
          <w:szCs w:val="24"/>
        </w:rPr>
        <w:t>, Coca C</w:t>
      </w:r>
      <w:r w:rsidR="007B06D9">
        <w:rPr>
          <w:rFonts w:ascii="Arial" w:hAnsi="Arial" w:cs="Arial"/>
          <w:color w:val="231F20"/>
          <w:sz w:val="24"/>
          <w:szCs w:val="24"/>
        </w:rPr>
        <w:t>.</w:t>
      </w:r>
      <w:r w:rsidRPr="00623E96">
        <w:rPr>
          <w:rFonts w:ascii="Arial" w:hAnsi="Arial" w:cs="Arial"/>
          <w:color w:val="231F20"/>
          <w:sz w:val="24"/>
          <w:szCs w:val="24"/>
        </w:rPr>
        <w:t xml:space="preserve"> 2011</w:t>
      </w:r>
      <w:r w:rsidR="007B06D9">
        <w:rPr>
          <w:rFonts w:ascii="Arial" w:hAnsi="Arial" w:cs="Arial"/>
          <w:color w:val="231F20"/>
          <w:sz w:val="24"/>
          <w:szCs w:val="24"/>
        </w:rPr>
        <w:t>.</w:t>
      </w:r>
      <w:r w:rsidRPr="00623E96">
        <w:rPr>
          <w:rFonts w:ascii="Arial" w:hAnsi="Arial" w:cs="Arial"/>
          <w:color w:val="231F20"/>
          <w:sz w:val="24"/>
          <w:szCs w:val="24"/>
        </w:rPr>
        <w:t xml:space="preserve"> La introducción de </w:t>
      </w:r>
      <w:r w:rsidRPr="00623E96">
        <w:rPr>
          <w:rFonts w:ascii="Arial" w:hAnsi="Arial" w:cs="Arial"/>
          <w:i/>
          <w:iCs/>
          <w:color w:val="231F20"/>
          <w:sz w:val="24"/>
          <w:szCs w:val="24"/>
        </w:rPr>
        <w:t>Arapaima</w:t>
      </w:r>
      <w:r>
        <w:rPr>
          <w:rFonts w:ascii="Arial" w:hAnsi="Arial" w:cs="Arial"/>
          <w:i/>
          <w:iCs/>
          <w:color w:val="231F20"/>
          <w:sz w:val="24"/>
          <w:szCs w:val="24"/>
        </w:rPr>
        <w:t xml:space="preserve"> </w:t>
      </w:r>
      <w:r w:rsidRPr="00623E96">
        <w:rPr>
          <w:rFonts w:ascii="Arial" w:hAnsi="Arial" w:cs="Arial"/>
          <w:i/>
          <w:iCs/>
          <w:color w:val="231F20"/>
          <w:sz w:val="24"/>
          <w:szCs w:val="24"/>
        </w:rPr>
        <w:t>gigas</w:t>
      </w:r>
      <w:r w:rsidRPr="00623E96">
        <w:rPr>
          <w:rFonts w:ascii="Arial" w:hAnsi="Arial" w:cs="Arial"/>
          <w:color w:val="231F20"/>
          <w:sz w:val="24"/>
          <w:szCs w:val="24"/>
        </w:rPr>
        <w:t xml:space="preserve"> (paiche) en la Amazonía boliviana. pp. 367-</w:t>
      </w:r>
      <w:r w:rsidRPr="00623E96">
        <w:rPr>
          <w:rFonts w:ascii="Arial" w:hAnsi="Arial" w:cs="Arial"/>
          <w:color w:val="231F20"/>
          <w:sz w:val="24"/>
          <w:szCs w:val="24"/>
        </w:rPr>
        <w:lastRenderedPageBreak/>
        <w:t>395. In: Van Damme P</w:t>
      </w:r>
      <w:r w:rsidR="007B1B60">
        <w:rPr>
          <w:rFonts w:ascii="Arial" w:hAnsi="Arial" w:cs="Arial"/>
          <w:color w:val="231F20"/>
          <w:sz w:val="24"/>
          <w:szCs w:val="24"/>
        </w:rPr>
        <w:t>.</w:t>
      </w:r>
      <w:r w:rsidRPr="00623E96">
        <w:rPr>
          <w:rFonts w:ascii="Arial" w:hAnsi="Arial" w:cs="Arial"/>
          <w:color w:val="231F20"/>
          <w:sz w:val="24"/>
          <w:szCs w:val="24"/>
        </w:rPr>
        <w:t>A</w:t>
      </w:r>
      <w:r w:rsidR="007B1B60">
        <w:rPr>
          <w:rFonts w:ascii="Arial" w:hAnsi="Arial" w:cs="Arial"/>
          <w:color w:val="231F20"/>
          <w:sz w:val="24"/>
          <w:szCs w:val="24"/>
        </w:rPr>
        <w:t>.</w:t>
      </w:r>
      <w:r w:rsidRPr="00623E96">
        <w:rPr>
          <w:rFonts w:ascii="Arial" w:hAnsi="Arial" w:cs="Arial"/>
          <w:color w:val="231F20"/>
          <w:sz w:val="24"/>
          <w:szCs w:val="24"/>
        </w:rPr>
        <w:t>, Carvajal-Vallejos F</w:t>
      </w:r>
      <w:r w:rsidR="007B1B60">
        <w:rPr>
          <w:rFonts w:ascii="Arial" w:hAnsi="Arial" w:cs="Arial"/>
          <w:color w:val="231F20"/>
          <w:sz w:val="24"/>
          <w:szCs w:val="24"/>
        </w:rPr>
        <w:t>.</w:t>
      </w:r>
      <w:r w:rsidRPr="00623E96">
        <w:rPr>
          <w:rFonts w:ascii="Arial" w:hAnsi="Arial" w:cs="Arial"/>
          <w:color w:val="231F20"/>
          <w:sz w:val="24"/>
          <w:szCs w:val="24"/>
        </w:rPr>
        <w:t>M</w:t>
      </w:r>
      <w:r w:rsidR="007B1B60">
        <w:rPr>
          <w:rFonts w:ascii="Arial" w:hAnsi="Arial" w:cs="Arial"/>
          <w:color w:val="231F20"/>
          <w:sz w:val="24"/>
          <w:szCs w:val="24"/>
        </w:rPr>
        <w:t>.</w:t>
      </w:r>
      <w:r w:rsidRPr="00623E96">
        <w:rPr>
          <w:rFonts w:ascii="Arial" w:hAnsi="Arial" w:cs="Arial"/>
          <w:color w:val="231F20"/>
          <w:sz w:val="24"/>
          <w:szCs w:val="24"/>
        </w:rPr>
        <w:t>, Molina Carpio J</w:t>
      </w:r>
      <w:r w:rsidR="007B1B60">
        <w:rPr>
          <w:rFonts w:ascii="Arial" w:hAnsi="Arial" w:cs="Arial"/>
          <w:color w:val="231F20"/>
          <w:sz w:val="24"/>
          <w:szCs w:val="24"/>
        </w:rPr>
        <w:t>.</w:t>
      </w:r>
      <w:r w:rsidRPr="00623E96">
        <w:rPr>
          <w:rFonts w:ascii="Arial" w:hAnsi="Arial" w:cs="Arial"/>
          <w:color w:val="231F20"/>
          <w:sz w:val="24"/>
          <w:szCs w:val="24"/>
        </w:rPr>
        <w:t xml:space="preserve"> (Eds.). Los peces y delfines de la Amazonía Boliviana: hábitats, potencialidades y amenazas. </w:t>
      </w:r>
      <w:r w:rsidRPr="004F189C">
        <w:rPr>
          <w:rFonts w:ascii="Arial" w:hAnsi="Arial" w:cs="Arial"/>
          <w:color w:val="231F20"/>
          <w:sz w:val="24"/>
          <w:szCs w:val="24"/>
          <w:lang w:val="en-US"/>
        </w:rPr>
        <w:t>Editorial INIA, Cochabamba, Bolivia.</w:t>
      </w:r>
    </w:p>
    <w:p w14:paraId="097AABEE" w14:textId="77777777" w:rsidR="00623E96" w:rsidRPr="004F189C" w:rsidRDefault="00623E96" w:rsidP="00623E96">
      <w:pPr>
        <w:autoSpaceDE w:val="0"/>
        <w:autoSpaceDN w:val="0"/>
        <w:adjustRightInd w:val="0"/>
        <w:spacing w:after="0" w:line="240" w:lineRule="auto"/>
        <w:rPr>
          <w:rFonts w:ascii="Arial" w:hAnsi="Arial" w:cs="Arial"/>
          <w:color w:val="231F20"/>
          <w:sz w:val="24"/>
          <w:szCs w:val="24"/>
          <w:lang w:val="en-US"/>
        </w:rPr>
      </w:pPr>
    </w:p>
    <w:p w14:paraId="422273A5" w14:textId="4F8EA4C4" w:rsidR="00623E96" w:rsidRPr="004F189C" w:rsidRDefault="00623E96" w:rsidP="00623E96">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Castello L</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2007</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Lateral migration of </w:t>
      </w:r>
      <w:r w:rsidRPr="004F189C">
        <w:rPr>
          <w:rFonts w:ascii="Arial" w:hAnsi="Arial" w:cs="Arial"/>
          <w:i/>
          <w:iCs/>
          <w:color w:val="231F20"/>
          <w:sz w:val="24"/>
          <w:szCs w:val="24"/>
          <w:lang w:val="en-US"/>
        </w:rPr>
        <w:t>Arapaima gigas</w:t>
      </w:r>
      <w:r w:rsidRPr="004F189C">
        <w:rPr>
          <w:rFonts w:ascii="Arial" w:hAnsi="Arial" w:cs="Arial"/>
          <w:color w:val="231F20"/>
          <w:sz w:val="24"/>
          <w:szCs w:val="24"/>
          <w:lang w:val="en-US"/>
        </w:rPr>
        <w:t xml:space="preserve"> in floodplains of the Amazon. Ecology of Freshwater Fish</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17: 38-46.</w:t>
      </w:r>
    </w:p>
    <w:p w14:paraId="3EBB64E5" w14:textId="77777777" w:rsidR="00623E96" w:rsidRPr="004F189C" w:rsidRDefault="00623E96" w:rsidP="00623E96">
      <w:pPr>
        <w:autoSpaceDE w:val="0"/>
        <w:autoSpaceDN w:val="0"/>
        <w:adjustRightInd w:val="0"/>
        <w:spacing w:after="0" w:line="240" w:lineRule="auto"/>
        <w:rPr>
          <w:rFonts w:ascii="Arial" w:hAnsi="Arial" w:cs="Arial"/>
          <w:sz w:val="24"/>
          <w:szCs w:val="24"/>
          <w:lang w:val="en-US"/>
        </w:rPr>
      </w:pPr>
    </w:p>
    <w:p w14:paraId="361A8ADF" w14:textId="06BA9C4F" w:rsidR="00623E96" w:rsidRPr="004F189C" w:rsidRDefault="00623E96" w:rsidP="00623E96">
      <w:pPr>
        <w:autoSpaceDE w:val="0"/>
        <w:autoSpaceDN w:val="0"/>
        <w:adjustRightInd w:val="0"/>
        <w:spacing w:after="0" w:line="240" w:lineRule="auto"/>
        <w:rPr>
          <w:rFonts w:ascii="Arial" w:hAnsi="Arial" w:cs="Arial"/>
          <w:color w:val="231F20"/>
          <w:sz w:val="24"/>
          <w:szCs w:val="24"/>
          <w:lang w:val="en-US"/>
        </w:rPr>
      </w:pPr>
      <w:r w:rsidRPr="007B06D9">
        <w:rPr>
          <w:rFonts w:ascii="Arial" w:hAnsi="Arial" w:cs="Arial"/>
          <w:color w:val="231F20"/>
          <w:sz w:val="24"/>
          <w:szCs w:val="24"/>
        </w:rPr>
        <w:t>Castro F</w:t>
      </w:r>
      <w:r w:rsidR="007B06D9" w:rsidRPr="007B06D9">
        <w:rPr>
          <w:rFonts w:ascii="Arial" w:hAnsi="Arial" w:cs="Arial"/>
          <w:color w:val="231F20"/>
          <w:sz w:val="24"/>
          <w:szCs w:val="24"/>
        </w:rPr>
        <w:t>.</w:t>
      </w:r>
      <w:r w:rsidRPr="007B06D9">
        <w:rPr>
          <w:rFonts w:ascii="Arial" w:hAnsi="Arial" w:cs="Arial"/>
          <w:color w:val="231F20"/>
          <w:sz w:val="24"/>
          <w:szCs w:val="24"/>
        </w:rPr>
        <w:t>P</w:t>
      </w:r>
      <w:r w:rsidR="007B06D9" w:rsidRPr="007B06D9">
        <w:rPr>
          <w:rFonts w:ascii="Arial" w:hAnsi="Arial" w:cs="Arial"/>
          <w:color w:val="231F20"/>
          <w:sz w:val="24"/>
          <w:szCs w:val="24"/>
        </w:rPr>
        <w:t>.</w:t>
      </w:r>
      <w:r w:rsidRPr="007B06D9">
        <w:rPr>
          <w:rFonts w:ascii="Arial" w:hAnsi="Arial" w:cs="Arial"/>
          <w:color w:val="231F20"/>
          <w:sz w:val="24"/>
          <w:szCs w:val="24"/>
        </w:rPr>
        <w:t>, Batista J</w:t>
      </w:r>
      <w:r w:rsidR="007B06D9" w:rsidRPr="007B06D9">
        <w:rPr>
          <w:rFonts w:ascii="Arial" w:hAnsi="Arial" w:cs="Arial"/>
          <w:color w:val="231F20"/>
          <w:sz w:val="24"/>
          <w:szCs w:val="24"/>
        </w:rPr>
        <w:t>.</w:t>
      </w:r>
      <w:r w:rsidRPr="007B06D9">
        <w:rPr>
          <w:rFonts w:ascii="Arial" w:hAnsi="Arial" w:cs="Arial"/>
          <w:color w:val="231F20"/>
          <w:sz w:val="24"/>
          <w:szCs w:val="24"/>
        </w:rPr>
        <w:t>, Porto J</w:t>
      </w:r>
      <w:r w:rsidR="007B06D9" w:rsidRPr="007B06D9">
        <w:rPr>
          <w:rFonts w:ascii="Arial" w:hAnsi="Arial" w:cs="Arial"/>
          <w:color w:val="231F20"/>
          <w:sz w:val="24"/>
          <w:szCs w:val="24"/>
        </w:rPr>
        <w:t>.</w:t>
      </w:r>
      <w:r w:rsidRPr="007B06D9">
        <w:rPr>
          <w:rFonts w:ascii="Arial" w:hAnsi="Arial" w:cs="Arial"/>
          <w:color w:val="231F20"/>
          <w:sz w:val="24"/>
          <w:szCs w:val="24"/>
        </w:rPr>
        <w:t>I</w:t>
      </w:r>
      <w:r w:rsidR="007B06D9" w:rsidRPr="007B06D9">
        <w:rPr>
          <w:rFonts w:ascii="Arial" w:hAnsi="Arial" w:cs="Arial"/>
          <w:color w:val="231F20"/>
          <w:sz w:val="24"/>
          <w:szCs w:val="24"/>
        </w:rPr>
        <w:t>.</w:t>
      </w:r>
      <w:r w:rsidRPr="007B06D9">
        <w:rPr>
          <w:rFonts w:ascii="Arial" w:hAnsi="Arial" w:cs="Arial"/>
          <w:color w:val="231F20"/>
          <w:sz w:val="24"/>
          <w:szCs w:val="24"/>
        </w:rPr>
        <w:t xml:space="preserve"> 2014</w:t>
      </w:r>
      <w:r w:rsidR="007B06D9" w:rsidRPr="007B06D9">
        <w:rPr>
          <w:rFonts w:ascii="Arial" w:hAnsi="Arial" w:cs="Arial"/>
          <w:color w:val="231F20"/>
          <w:sz w:val="24"/>
          <w:szCs w:val="24"/>
        </w:rPr>
        <w:t>.</w:t>
      </w:r>
      <w:r w:rsidRPr="007B06D9">
        <w:rPr>
          <w:rFonts w:ascii="Arial" w:hAnsi="Arial" w:cs="Arial"/>
          <w:color w:val="231F20"/>
          <w:sz w:val="24"/>
          <w:szCs w:val="24"/>
        </w:rPr>
        <w:t xml:space="preserve"> </w:t>
      </w:r>
      <w:r w:rsidRPr="004F189C">
        <w:rPr>
          <w:rFonts w:ascii="Arial" w:hAnsi="Arial" w:cs="Arial"/>
          <w:color w:val="231F20"/>
          <w:sz w:val="24"/>
          <w:szCs w:val="24"/>
          <w:lang w:val="en-US"/>
        </w:rPr>
        <w:t>DNA</w:t>
      </w:r>
      <w:r w:rsidR="0035039D"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barcodes of Rosy Tetras and allied species</w:t>
      </w:r>
      <w:r w:rsidR="0035039D"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 xml:space="preserve">(Characiformes: Characidae: </w:t>
      </w:r>
      <w:r w:rsidRPr="004F189C">
        <w:rPr>
          <w:rFonts w:ascii="Arial" w:hAnsi="Arial" w:cs="Arial"/>
          <w:i/>
          <w:iCs/>
          <w:color w:val="231F20"/>
          <w:sz w:val="24"/>
          <w:szCs w:val="24"/>
          <w:lang w:val="en-US"/>
        </w:rPr>
        <w:t>Hyphessobrycon</w:t>
      </w:r>
      <w:r w:rsidRPr="004F189C">
        <w:rPr>
          <w:rFonts w:ascii="Arial" w:hAnsi="Arial" w:cs="Arial"/>
          <w:color w:val="231F20"/>
          <w:sz w:val="24"/>
          <w:szCs w:val="24"/>
          <w:lang w:val="en-US"/>
        </w:rPr>
        <w:t>)</w:t>
      </w:r>
      <w:r w:rsidR="0035039D"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from the Brazilian Amazo</w:t>
      </w:r>
      <w:r w:rsidR="0035039D" w:rsidRPr="004F189C">
        <w:rPr>
          <w:rFonts w:ascii="Arial" w:hAnsi="Arial" w:cs="Arial"/>
          <w:color w:val="231F20"/>
          <w:sz w:val="24"/>
          <w:szCs w:val="24"/>
          <w:lang w:val="en-US"/>
        </w:rPr>
        <w:t>n Basin. PLoS ONE</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9:</w:t>
      </w:r>
      <w:r w:rsidR="0035039D"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e98603.</w:t>
      </w:r>
    </w:p>
    <w:p w14:paraId="334E5325" w14:textId="77777777" w:rsidR="0035039D" w:rsidRPr="004F189C" w:rsidRDefault="0035039D" w:rsidP="00623E96">
      <w:pPr>
        <w:autoSpaceDE w:val="0"/>
        <w:autoSpaceDN w:val="0"/>
        <w:adjustRightInd w:val="0"/>
        <w:spacing w:after="0" w:line="240" w:lineRule="auto"/>
        <w:rPr>
          <w:rFonts w:ascii="Arial" w:hAnsi="Arial" w:cs="Arial"/>
          <w:sz w:val="24"/>
          <w:szCs w:val="24"/>
          <w:lang w:val="en-US"/>
        </w:rPr>
      </w:pPr>
    </w:p>
    <w:p w14:paraId="5ED88CE1" w14:textId="2AF6A6A2" w:rsidR="00623E96" w:rsidRPr="004F189C" w:rsidRDefault="00623E96" w:rsidP="00623E96">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Cerutti-Pereyra F</w:t>
      </w:r>
      <w:r w:rsidR="007B06D9">
        <w:rPr>
          <w:rFonts w:ascii="Arial" w:hAnsi="Arial" w:cs="Arial"/>
          <w:color w:val="231F20"/>
          <w:sz w:val="24"/>
          <w:szCs w:val="24"/>
          <w:lang w:val="en-US"/>
        </w:rPr>
        <w:t>.</w:t>
      </w:r>
      <w:r w:rsidRPr="004F189C">
        <w:rPr>
          <w:rFonts w:ascii="Arial" w:hAnsi="Arial" w:cs="Arial"/>
          <w:color w:val="231F20"/>
          <w:sz w:val="24"/>
          <w:szCs w:val="24"/>
          <w:lang w:val="en-US"/>
        </w:rPr>
        <w:t>, Meekan M</w:t>
      </w:r>
      <w:r w:rsidR="007B06D9">
        <w:rPr>
          <w:rFonts w:ascii="Arial" w:hAnsi="Arial" w:cs="Arial"/>
          <w:color w:val="231F20"/>
          <w:sz w:val="24"/>
          <w:szCs w:val="24"/>
          <w:lang w:val="en-US"/>
        </w:rPr>
        <w:t>.</w:t>
      </w:r>
      <w:r w:rsidRPr="004F189C">
        <w:rPr>
          <w:rFonts w:ascii="Arial" w:hAnsi="Arial" w:cs="Arial"/>
          <w:color w:val="231F20"/>
          <w:sz w:val="24"/>
          <w:szCs w:val="24"/>
          <w:lang w:val="en-US"/>
        </w:rPr>
        <w:t>G</w:t>
      </w:r>
      <w:r w:rsidR="007B06D9">
        <w:rPr>
          <w:rFonts w:ascii="Arial" w:hAnsi="Arial" w:cs="Arial"/>
          <w:color w:val="231F20"/>
          <w:sz w:val="24"/>
          <w:szCs w:val="24"/>
          <w:lang w:val="en-US"/>
        </w:rPr>
        <w:t>.</w:t>
      </w:r>
      <w:r w:rsidRPr="004F189C">
        <w:rPr>
          <w:rFonts w:ascii="Arial" w:hAnsi="Arial" w:cs="Arial"/>
          <w:color w:val="231F20"/>
          <w:sz w:val="24"/>
          <w:szCs w:val="24"/>
          <w:lang w:val="en-US"/>
        </w:rPr>
        <w:t>, Wei N</w:t>
      </w:r>
      <w:r w:rsidR="007B06D9">
        <w:rPr>
          <w:rFonts w:ascii="Arial" w:hAnsi="Arial" w:cs="Arial"/>
          <w:color w:val="231F20"/>
          <w:sz w:val="24"/>
          <w:szCs w:val="24"/>
          <w:lang w:val="en-US"/>
        </w:rPr>
        <w:t>.</w:t>
      </w:r>
      <w:r w:rsidRPr="004F189C">
        <w:rPr>
          <w:rFonts w:ascii="Arial" w:hAnsi="Arial" w:cs="Arial"/>
          <w:color w:val="231F20"/>
          <w:sz w:val="24"/>
          <w:szCs w:val="24"/>
          <w:lang w:val="en-US"/>
        </w:rPr>
        <w:t>W</w:t>
      </w:r>
      <w:r w:rsidR="007B06D9">
        <w:rPr>
          <w:rFonts w:ascii="Arial" w:hAnsi="Arial" w:cs="Arial"/>
          <w:color w:val="231F20"/>
          <w:sz w:val="24"/>
          <w:szCs w:val="24"/>
          <w:lang w:val="en-US"/>
        </w:rPr>
        <w:t>.</w:t>
      </w:r>
      <w:r w:rsidRPr="004F189C">
        <w:rPr>
          <w:rFonts w:ascii="Arial" w:hAnsi="Arial" w:cs="Arial"/>
          <w:color w:val="231F20"/>
          <w:sz w:val="24"/>
          <w:szCs w:val="24"/>
          <w:lang w:val="en-US"/>
        </w:rPr>
        <w:t>V</w:t>
      </w:r>
      <w:r w:rsidR="007B06D9">
        <w:rPr>
          <w:rFonts w:ascii="Arial" w:hAnsi="Arial" w:cs="Arial"/>
          <w:color w:val="231F20"/>
          <w:sz w:val="24"/>
          <w:szCs w:val="24"/>
          <w:lang w:val="en-US"/>
        </w:rPr>
        <w:t>.</w:t>
      </w:r>
      <w:r w:rsidRPr="004F189C">
        <w:rPr>
          <w:rFonts w:ascii="Arial" w:hAnsi="Arial" w:cs="Arial"/>
          <w:color w:val="231F20"/>
          <w:sz w:val="24"/>
          <w:szCs w:val="24"/>
          <w:lang w:val="en-US"/>
        </w:rPr>
        <w:t>, O’Shea</w:t>
      </w:r>
      <w:r w:rsidR="0035039D"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O</w:t>
      </w:r>
      <w:r w:rsidR="007B06D9">
        <w:rPr>
          <w:rFonts w:ascii="Arial" w:hAnsi="Arial" w:cs="Arial"/>
          <w:color w:val="231F20"/>
          <w:sz w:val="24"/>
          <w:szCs w:val="24"/>
          <w:lang w:val="en-US"/>
        </w:rPr>
        <w:t>.</w:t>
      </w:r>
      <w:r w:rsidRPr="004F189C">
        <w:rPr>
          <w:rFonts w:ascii="Arial" w:hAnsi="Arial" w:cs="Arial"/>
          <w:color w:val="231F20"/>
          <w:sz w:val="24"/>
          <w:szCs w:val="24"/>
          <w:lang w:val="en-US"/>
        </w:rPr>
        <w:t>, Bradshaw C</w:t>
      </w:r>
      <w:r w:rsidR="007B06D9">
        <w:rPr>
          <w:rFonts w:ascii="Arial" w:hAnsi="Arial" w:cs="Arial"/>
          <w:color w:val="231F20"/>
          <w:sz w:val="24"/>
          <w:szCs w:val="24"/>
          <w:lang w:val="en-US"/>
        </w:rPr>
        <w:t>.</w:t>
      </w:r>
      <w:r w:rsidRPr="004F189C">
        <w:rPr>
          <w:rFonts w:ascii="Arial" w:hAnsi="Arial" w:cs="Arial"/>
          <w:color w:val="231F20"/>
          <w:sz w:val="24"/>
          <w:szCs w:val="24"/>
          <w:lang w:val="en-US"/>
        </w:rPr>
        <w:t>J</w:t>
      </w:r>
      <w:r w:rsidR="007B06D9">
        <w:rPr>
          <w:rFonts w:ascii="Arial" w:hAnsi="Arial" w:cs="Arial"/>
          <w:color w:val="231F20"/>
          <w:sz w:val="24"/>
          <w:szCs w:val="24"/>
          <w:lang w:val="en-US"/>
        </w:rPr>
        <w:t>.</w:t>
      </w:r>
      <w:r w:rsidRPr="004F189C">
        <w:rPr>
          <w:rFonts w:ascii="Arial" w:hAnsi="Arial" w:cs="Arial"/>
          <w:color w:val="231F20"/>
          <w:sz w:val="24"/>
          <w:szCs w:val="24"/>
          <w:lang w:val="en-US"/>
        </w:rPr>
        <w:t>A</w:t>
      </w:r>
      <w:r w:rsidR="007B06D9">
        <w:rPr>
          <w:rFonts w:ascii="Arial" w:hAnsi="Arial" w:cs="Arial"/>
          <w:color w:val="231F20"/>
          <w:sz w:val="24"/>
          <w:szCs w:val="24"/>
          <w:lang w:val="en-US"/>
        </w:rPr>
        <w:t>.</w:t>
      </w:r>
      <w:r w:rsidRPr="004F189C">
        <w:rPr>
          <w:rFonts w:ascii="Arial" w:hAnsi="Arial" w:cs="Arial"/>
          <w:color w:val="231F20"/>
          <w:sz w:val="24"/>
          <w:szCs w:val="24"/>
          <w:lang w:val="en-US"/>
        </w:rPr>
        <w:t>, Austin C</w:t>
      </w:r>
      <w:r w:rsidR="007B06D9">
        <w:rPr>
          <w:rFonts w:ascii="Arial" w:hAnsi="Arial" w:cs="Arial"/>
          <w:color w:val="231F20"/>
          <w:sz w:val="24"/>
          <w:szCs w:val="24"/>
          <w:lang w:val="en-US"/>
        </w:rPr>
        <w:t>.</w:t>
      </w:r>
      <w:r w:rsidRPr="004F189C">
        <w:rPr>
          <w:rFonts w:ascii="Arial" w:hAnsi="Arial" w:cs="Arial"/>
          <w:color w:val="231F20"/>
          <w:sz w:val="24"/>
          <w:szCs w:val="24"/>
          <w:lang w:val="en-US"/>
        </w:rPr>
        <w:t>M</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2012</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Identification</w:t>
      </w:r>
      <w:r w:rsidR="0035039D"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 xml:space="preserve">of rays through DNA barcoding: An application </w:t>
      </w:r>
      <w:r w:rsidR="0035039D" w:rsidRPr="004F189C">
        <w:rPr>
          <w:rFonts w:ascii="Arial" w:hAnsi="Arial" w:cs="Arial"/>
          <w:color w:val="231F20"/>
          <w:sz w:val="24"/>
          <w:szCs w:val="24"/>
          <w:lang w:val="en-US"/>
        </w:rPr>
        <w:t>for ecologists, PLoS ONE</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7: e36479.</w:t>
      </w:r>
    </w:p>
    <w:p w14:paraId="34A176CB" w14:textId="77777777" w:rsidR="0035039D" w:rsidRPr="004F189C" w:rsidRDefault="0035039D" w:rsidP="00623E96">
      <w:pPr>
        <w:autoSpaceDE w:val="0"/>
        <w:autoSpaceDN w:val="0"/>
        <w:adjustRightInd w:val="0"/>
        <w:spacing w:after="0" w:line="240" w:lineRule="auto"/>
        <w:rPr>
          <w:rFonts w:ascii="Arial" w:hAnsi="Arial" w:cs="Arial"/>
          <w:sz w:val="24"/>
          <w:szCs w:val="24"/>
          <w:lang w:val="en-US"/>
        </w:rPr>
      </w:pPr>
    </w:p>
    <w:p w14:paraId="31572888" w14:textId="25F7DC6A" w:rsidR="00623E96" w:rsidRPr="0035039D" w:rsidRDefault="00623E96" w:rsidP="00623E96">
      <w:pPr>
        <w:autoSpaceDE w:val="0"/>
        <w:autoSpaceDN w:val="0"/>
        <w:adjustRightInd w:val="0"/>
        <w:spacing w:after="0" w:line="240" w:lineRule="auto"/>
        <w:rPr>
          <w:rFonts w:ascii="Arial" w:hAnsi="Arial" w:cs="Arial"/>
          <w:color w:val="202124"/>
          <w:sz w:val="24"/>
          <w:szCs w:val="24"/>
          <w:lang w:val="en"/>
        </w:rPr>
      </w:pPr>
      <w:r w:rsidRPr="00623E96">
        <w:rPr>
          <w:rFonts w:ascii="Arial" w:hAnsi="Arial" w:cs="Arial"/>
          <w:color w:val="231F20"/>
          <w:sz w:val="24"/>
          <w:szCs w:val="24"/>
        </w:rPr>
        <w:t>Crespo A</w:t>
      </w:r>
      <w:r w:rsidR="007B06D9">
        <w:rPr>
          <w:rFonts w:ascii="Arial" w:hAnsi="Arial" w:cs="Arial"/>
          <w:color w:val="231F20"/>
          <w:sz w:val="24"/>
          <w:szCs w:val="24"/>
        </w:rPr>
        <w:t>.</w:t>
      </w:r>
      <w:r w:rsidRPr="00623E96">
        <w:rPr>
          <w:rFonts w:ascii="Arial" w:hAnsi="Arial" w:cs="Arial"/>
          <w:color w:val="231F20"/>
          <w:sz w:val="24"/>
          <w:szCs w:val="24"/>
        </w:rPr>
        <w:t>, Van Damme P</w:t>
      </w:r>
      <w:r w:rsidR="007B06D9">
        <w:rPr>
          <w:rFonts w:ascii="Arial" w:hAnsi="Arial" w:cs="Arial"/>
          <w:color w:val="231F20"/>
          <w:sz w:val="24"/>
          <w:szCs w:val="24"/>
        </w:rPr>
        <w:t>.</w:t>
      </w:r>
      <w:r w:rsidRPr="00623E96">
        <w:rPr>
          <w:rFonts w:ascii="Arial" w:hAnsi="Arial" w:cs="Arial"/>
          <w:color w:val="231F20"/>
          <w:sz w:val="24"/>
          <w:szCs w:val="24"/>
        </w:rPr>
        <w:t>A</w:t>
      </w:r>
      <w:r w:rsidR="007B06D9">
        <w:rPr>
          <w:rFonts w:ascii="Arial" w:hAnsi="Arial" w:cs="Arial"/>
          <w:color w:val="231F20"/>
          <w:sz w:val="24"/>
          <w:szCs w:val="24"/>
        </w:rPr>
        <w:t>.</w:t>
      </w:r>
      <w:r w:rsidRPr="00623E96">
        <w:rPr>
          <w:rFonts w:ascii="Arial" w:hAnsi="Arial" w:cs="Arial"/>
          <w:color w:val="231F20"/>
          <w:sz w:val="24"/>
          <w:szCs w:val="24"/>
        </w:rPr>
        <w:t xml:space="preserve"> 2011</w:t>
      </w:r>
      <w:r w:rsidR="007B06D9">
        <w:rPr>
          <w:rFonts w:ascii="Arial" w:hAnsi="Arial" w:cs="Arial"/>
          <w:color w:val="231F20"/>
          <w:sz w:val="24"/>
          <w:szCs w:val="24"/>
        </w:rPr>
        <w:t>.</w:t>
      </w:r>
      <w:r w:rsidRPr="00623E96">
        <w:rPr>
          <w:rFonts w:ascii="Arial" w:hAnsi="Arial" w:cs="Arial"/>
          <w:color w:val="231F20"/>
          <w:sz w:val="24"/>
          <w:szCs w:val="24"/>
        </w:rPr>
        <w:t xml:space="preserve"> Patrones</w:t>
      </w:r>
      <w:r w:rsidR="0035039D">
        <w:rPr>
          <w:rFonts w:ascii="Arial" w:hAnsi="Arial" w:cs="Arial"/>
          <w:color w:val="231F20"/>
          <w:sz w:val="24"/>
          <w:szCs w:val="24"/>
        </w:rPr>
        <w:t xml:space="preserve"> </w:t>
      </w:r>
      <w:r w:rsidRPr="00623E96">
        <w:rPr>
          <w:rFonts w:ascii="Arial" w:hAnsi="Arial" w:cs="Arial"/>
          <w:color w:val="231F20"/>
          <w:sz w:val="24"/>
          <w:szCs w:val="24"/>
        </w:rPr>
        <w:t>espaciales de inundación en la cuenca amazónica</w:t>
      </w:r>
      <w:r w:rsidR="0035039D">
        <w:rPr>
          <w:rFonts w:ascii="Arial" w:hAnsi="Arial" w:cs="Arial"/>
          <w:color w:val="231F20"/>
          <w:sz w:val="24"/>
          <w:szCs w:val="24"/>
        </w:rPr>
        <w:t xml:space="preserve"> </w:t>
      </w:r>
      <w:r w:rsidRPr="00623E96">
        <w:rPr>
          <w:rFonts w:ascii="Arial" w:hAnsi="Arial" w:cs="Arial"/>
          <w:color w:val="231F20"/>
          <w:sz w:val="24"/>
          <w:szCs w:val="24"/>
        </w:rPr>
        <w:t xml:space="preserve">de Bolivia. pp. 15-27. </w:t>
      </w:r>
      <w:r w:rsidR="0035039D">
        <w:rPr>
          <w:rFonts w:ascii="Arial" w:hAnsi="Arial" w:cs="Arial"/>
          <w:color w:val="231F20"/>
          <w:sz w:val="24"/>
          <w:szCs w:val="24"/>
        </w:rPr>
        <w:t>I</w:t>
      </w:r>
      <w:r w:rsidRPr="00623E96">
        <w:rPr>
          <w:rFonts w:ascii="Arial" w:hAnsi="Arial" w:cs="Arial"/>
          <w:color w:val="231F20"/>
          <w:sz w:val="24"/>
          <w:szCs w:val="24"/>
        </w:rPr>
        <w:t>n: Van Damme P</w:t>
      </w:r>
      <w:r w:rsidR="00C64718">
        <w:rPr>
          <w:rFonts w:ascii="Arial" w:hAnsi="Arial" w:cs="Arial"/>
          <w:color w:val="231F20"/>
          <w:sz w:val="24"/>
          <w:szCs w:val="24"/>
        </w:rPr>
        <w:t>.</w:t>
      </w:r>
      <w:r w:rsidRPr="00623E96">
        <w:rPr>
          <w:rFonts w:ascii="Arial" w:hAnsi="Arial" w:cs="Arial"/>
          <w:color w:val="231F20"/>
          <w:sz w:val="24"/>
          <w:szCs w:val="24"/>
        </w:rPr>
        <w:t>A</w:t>
      </w:r>
      <w:r w:rsidR="00C64718">
        <w:rPr>
          <w:rFonts w:ascii="Arial" w:hAnsi="Arial" w:cs="Arial"/>
          <w:color w:val="231F20"/>
          <w:sz w:val="24"/>
          <w:szCs w:val="24"/>
        </w:rPr>
        <w:t>.</w:t>
      </w:r>
      <w:r w:rsidRPr="00623E96">
        <w:rPr>
          <w:rFonts w:ascii="Arial" w:hAnsi="Arial" w:cs="Arial"/>
          <w:color w:val="231F20"/>
          <w:sz w:val="24"/>
          <w:szCs w:val="24"/>
        </w:rPr>
        <w:t>,</w:t>
      </w:r>
      <w:r w:rsidR="0035039D">
        <w:rPr>
          <w:rFonts w:ascii="Arial" w:hAnsi="Arial" w:cs="Arial"/>
          <w:color w:val="231F20"/>
          <w:sz w:val="24"/>
          <w:szCs w:val="24"/>
        </w:rPr>
        <w:t xml:space="preserve"> </w:t>
      </w:r>
      <w:r w:rsidRPr="00623E96">
        <w:rPr>
          <w:rFonts w:ascii="Arial" w:hAnsi="Arial" w:cs="Arial"/>
          <w:color w:val="231F20"/>
          <w:sz w:val="24"/>
          <w:szCs w:val="24"/>
        </w:rPr>
        <w:t>Carvajal-Vallejos F</w:t>
      </w:r>
      <w:r w:rsidR="00C64718">
        <w:rPr>
          <w:rFonts w:ascii="Arial" w:hAnsi="Arial" w:cs="Arial"/>
          <w:color w:val="231F20"/>
          <w:sz w:val="24"/>
          <w:szCs w:val="24"/>
        </w:rPr>
        <w:t>.</w:t>
      </w:r>
      <w:r w:rsidRPr="00623E96">
        <w:rPr>
          <w:rFonts w:ascii="Arial" w:hAnsi="Arial" w:cs="Arial"/>
          <w:color w:val="231F20"/>
          <w:sz w:val="24"/>
          <w:szCs w:val="24"/>
        </w:rPr>
        <w:t>M</w:t>
      </w:r>
      <w:r w:rsidR="00C64718">
        <w:rPr>
          <w:rFonts w:ascii="Arial" w:hAnsi="Arial" w:cs="Arial"/>
          <w:color w:val="231F20"/>
          <w:sz w:val="24"/>
          <w:szCs w:val="24"/>
        </w:rPr>
        <w:t>.</w:t>
      </w:r>
      <w:r w:rsidRPr="00623E96">
        <w:rPr>
          <w:rFonts w:ascii="Arial" w:hAnsi="Arial" w:cs="Arial"/>
          <w:color w:val="231F20"/>
          <w:sz w:val="24"/>
          <w:szCs w:val="24"/>
        </w:rPr>
        <w:t>, Molina Carpio J</w:t>
      </w:r>
      <w:r w:rsidR="00C64718">
        <w:rPr>
          <w:rFonts w:ascii="Arial" w:hAnsi="Arial" w:cs="Arial"/>
          <w:color w:val="231F20"/>
          <w:sz w:val="24"/>
          <w:szCs w:val="24"/>
        </w:rPr>
        <w:t>.</w:t>
      </w:r>
      <w:r w:rsidRPr="00623E96">
        <w:rPr>
          <w:rFonts w:ascii="Arial" w:hAnsi="Arial" w:cs="Arial"/>
          <w:color w:val="231F20"/>
          <w:sz w:val="24"/>
          <w:szCs w:val="24"/>
        </w:rPr>
        <w:t xml:space="preserve"> (Eds.).</w:t>
      </w:r>
      <w:r w:rsidR="0035039D">
        <w:rPr>
          <w:rFonts w:ascii="Arial" w:hAnsi="Arial" w:cs="Arial"/>
          <w:color w:val="231F20"/>
          <w:sz w:val="24"/>
          <w:szCs w:val="24"/>
        </w:rPr>
        <w:t xml:space="preserve"> </w:t>
      </w:r>
      <w:r w:rsidRPr="00623E96">
        <w:rPr>
          <w:rFonts w:ascii="Arial" w:hAnsi="Arial" w:cs="Arial"/>
          <w:color w:val="231F20"/>
          <w:sz w:val="24"/>
          <w:szCs w:val="24"/>
        </w:rPr>
        <w:t>Los peces y delfines de la Amazonía Boliviana:</w:t>
      </w:r>
      <w:r w:rsidR="0035039D">
        <w:rPr>
          <w:rFonts w:ascii="Arial" w:hAnsi="Arial" w:cs="Arial"/>
          <w:color w:val="231F20"/>
          <w:sz w:val="24"/>
          <w:szCs w:val="24"/>
        </w:rPr>
        <w:t xml:space="preserve"> </w:t>
      </w:r>
      <w:r w:rsidRPr="0035039D">
        <w:rPr>
          <w:rFonts w:ascii="Arial" w:hAnsi="Arial" w:cs="Arial"/>
          <w:color w:val="231F20"/>
          <w:sz w:val="24"/>
          <w:szCs w:val="24"/>
        </w:rPr>
        <w:t xml:space="preserve">hábitats, potencialidades y amenazas. </w:t>
      </w:r>
      <w:r w:rsidRPr="004F189C">
        <w:rPr>
          <w:rFonts w:ascii="Arial" w:hAnsi="Arial" w:cs="Arial"/>
          <w:color w:val="231F20"/>
          <w:sz w:val="24"/>
          <w:szCs w:val="24"/>
          <w:lang w:val="en-US"/>
        </w:rPr>
        <w:t>Editorial</w:t>
      </w:r>
      <w:r w:rsidR="0035039D"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INIA, Cochabamba, Bolivia.</w:t>
      </w:r>
    </w:p>
    <w:p w14:paraId="77BABAA0" w14:textId="77777777" w:rsidR="007B69F9" w:rsidRPr="0035039D" w:rsidRDefault="007B69F9" w:rsidP="001768D5">
      <w:pPr>
        <w:pStyle w:val="HTMLconformatoprevio"/>
        <w:rPr>
          <w:rFonts w:ascii="Arial" w:hAnsi="Arial" w:cs="Arial"/>
          <w:color w:val="202124"/>
          <w:sz w:val="24"/>
          <w:szCs w:val="24"/>
          <w:lang w:val="en"/>
        </w:rPr>
      </w:pPr>
    </w:p>
    <w:p w14:paraId="5196886E" w14:textId="4A64C058"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Dlugosch K</w:t>
      </w:r>
      <w:r w:rsidR="007B06D9">
        <w:rPr>
          <w:rFonts w:ascii="Arial" w:hAnsi="Arial" w:cs="Arial"/>
          <w:color w:val="231F20"/>
          <w:sz w:val="24"/>
          <w:szCs w:val="24"/>
          <w:lang w:val="en-US"/>
        </w:rPr>
        <w:t>.</w:t>
      </w:r>
      <w:r w:rsidRPr="004F189C">
        <w:rPr>
          <w:rFonts w:ascii="Arial" w:hAnsi="Arial" w:cs="Arial"/>
          <w:color w:val="231F20"/>
          <w:sz w:val="24"/>
          <w:szCs w:val="24"/>
          <w:lang w:val="en-US"/>
        </w:rPr>
        <w:t>M</w:t>
      </w:r>
      <w:r w:rsidR="007B06D9">
        <w:rPr>
          <w:rFonts w:ascii="Arial" w:hAnsi="Arial" w:cs="Arial"/>
          <w:color w:val="231F20"/>
          <w:sz w:val="24"/>
          <w:szCs w:val="24"/>
          <w:lang w:val="en-US"/>
        </w:rPr>
        <w:t>.</w:t>
      </w:r>
      <w:r w:rsidRPr="004F189C">
        <w:rPr>
          <w:rFonts w:ascii="Arial" w:hAnsi="Arial" w:cs="Arial"/>
          <w:color w:val="231F20"/>
          <w:sz w:val="24"/>
          <w:szCs w:val="24"/>
          <w:lang w:val="en-US"/>
        </w:rPr>
        <w:t>, Parker M</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2008</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Founding events in species invasions: genetic variation, adaptive evolution, and the role of multiple introductions. Molecular Ecology, 17: 431-449.</w:t>
      </w:r>
    </w:p>
    <w:p w14:paraId="16FCCAFD"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7B041C61" w14:textId="395F54F7"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Ellegren H</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2000</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Microsatellite mutations in the germline: implications for evolutionary inference. Trends in Genetics</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16: 551–558.</w:t>
      </w:r>
    </w:p>
    <w:p w14:paraId="67C1B896"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7BBFAEDF" w14:textId="3020ADEE"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Farias I</w:t>
      </w:r>
      <w:r w:rsidR="007B06D9">
        <w:rPr>
          <w:rFonts w:ascii="Arial" w:hAnsi="Arial" w:cs="Arial"/>
          <w:color w:val="231F20"/>
          <w:sz w:val="24"/>
          <w:szCs w:val="24"/>
          <w:lang w:val="en-US"/>
        </w:rPr>
        <w:t>.</w:t>
      </w:r>
      <w:r w:rsidRPr="004F189C">
        <w:rPr>
          <w:rFonts w:ascii="Arial" w:hAnsi="Arial" w:cs="Arial"/>
          <w:color w:val="231F20"/>
          <w:sz w:val="24"/>
          <w:szCs w:val="24"/>
          <w:lang w:val="en-US"/>
        </w:rPr>
        <w:t>P</w:t>
      </w:r>
      <w:r w:rsidR="007B06D9">
        <w:rPr>
          <w:rFonts w:ascii="Arial" w:hAnsi="Arial" w:cs="Arial"/>
          <w:color w:val="231F20"/>
          <w:sz w:val="24"/>
          <w:szCs w:val="24"/>
          <w:lang w:val="en-US"/>
        </w:rPr>
        <w:t>.</w:t>
      </w:r>
      <w:r w:rsidRPr="004F189C">
        <w:rPr>
          <w:rFonts w:ascii="Arial" w:hAnsi="Arial" w:cs="Arial"/>
          <w:color w:val="231F20"/>
          <w:sz w:val="24"/>
          <w:szCs w:val="24"/>
          <w:lang w:val="en-US"/>
        </w:rPr>
        <w:t>, Hrbek T</w:t>
      </w:r>
      <w:r w:rsidR="007B06D9">
        <w:rPr>
          <w:rFonts w:ascii="Arial" w:hAnsi="Arial" w:cs="Arial"/>
          <w:color w:val="231F20"/>
          <w:sz w:val="24"/>
          <w:szCs w:val="24"/>
          <w:lang w:val="en-US"/>
        </w:rPr>
        <w:t>.</w:t>
      </w:r>
      <w:r w:rsidRPr="004F189C">
        <w:rPr>
          <w:rFonts w:ascii="Arial" w:hAnsi="Arial" w:cs="Arial"/>
          <w:color w:val="231F20"/>
          <w:sz w:val="24"/>
          <w:szCs w:val="24"/>
          <w:lang w:val="en-US"/>
        </w:rPr>
        <w:t>, Brinkmann H</w:t>
      </w:r>
      <w:r w:rsidR="007B06D9">
        <w:rPr>
          <w:rFonts w:ascii="Arial" w:hAnsi="Arial" w:cs="Arial"/>
          <w:color w:val="231F20"/>
          <w:sz w:val="24"/>
          <w:szCs w:val="24"/>
          <w:lang w:val="en-US"/>
        </w:rPr>
        <w:t>.</w:t>
      </w:r>
      <w:r w:rsidRPr="004F189C">
        <w:rPr>
          <w:rFonts w:ascii="Arial" w:hAnsi="Arial" w:cs="Arial"/>
          <w:color w:val="231F20"/>
          <w:sz w:val="24"/>
          <w:szCs w:val="24"/>
          <w:lang w:val="en-US"/>
        </w:rPr>
        <w:t>, Sampaio I</w:t>
      </w:r>
      <w:r w:rsidR="007B06D9">
        <w:rPr>
          <w:rFonts w:ascii="Arial" w:hAnsi="Arial" w:cs="Arial"/>
          <w:color w:val="231F20"/>
          <w:sz w:val="24"/>
          <w:szCs w:val="24"/>
          <w:lang w:val="en-US"/>
        </w:rPr>
        <w:t>.</w:t>
      </w:r>
      <w:r w:rsidRPr="004F189C">
        <w:rPr>
          <w:rFonts w:ascii="Arial" w:hAnsi="Arial" w:cs="Arial"/>
          <w:color w:val="231F20"/>
          <w:sz w:val="24"/>
          <w:szCs w:val="24"/>
          <w:lang w:val="en-US"/>
        </w:rPr>
        <w:t>, Meyer A</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2003</w:t>
      </w:r>
      <w:r w:rsidR="007B06D9">
        <w:rPr>
          <w:rFonts w:ascii="Arial" w:hAnsi="Arial" w:cs="Arial"/>
          <w:color w:val="231F20"/>
          <w:sz w:val="24"/>
          <w:szCs w:val="24"/>
          <w:lang w:val="en-US"/>
        </w:rPr>
        <w:t>.</w:t>
      </w:r>
      <w:r w:rsidRPr="004F189C">
        <w:rPr>
          <w:rFonts w:ascii="Arial" w:hAnsi="Arial" w:cs="Arial"/>
          <w:color w:val="231F20"/>
          <w:sz w:val="24"/>
          <w:szCs w:val="24"/>
          <w:lang w:val="en-US"/>
        </w:rPr>
        <w:t xml:space="preserve"> Characterization and isolation of DNA microsatellite primers for </w:t>
      </w:r>
      <w:r w:rsidRPr="004F189C">
        <w:rPr>
          <w:rFonts w:ascii="Arial" w:hAnsi="Arial" w:cs="Arial"/>
          <w:i/>
          <w:iCs/>
          <w:color w:val="231F20"/>
          <w:sz w:val="24"/>
          <w:szCs w:val="24"/>
          <w:lang w:val="en-US"/>
        </w:rPr>
        <w:t>Arapaima gigas</w:t>
      </w:r>
      <w:r w:rsidRPr="004F189C">
        <w:rPr>
          <w:rFonts w:ascii="Arial" w:hAnsi="Arial" w:cs="Arial"/>
          <w:color w:val="231F20"/>
          <w:sz w:val="24"/>
          <w:szCs w:val="24"/>
          <w:lang w:val="en-US"/>
        </w:rPr>
        <w:t>, an economically important but severely over-exploited fish species of the Amazon basin.</w:t>
      </w:r>
      <w:r w:rsidR="00F60F6C">
        <w:rPr>
          <w:rFonts w:ascii="Arial" w:hAnsi="Arial" w:cs="Arial"/>
          <w:color w:val="231F20"/>
          <w:sz w:val="24"/>
          <w:szCs w:val="24"/>
          <w:lang w:val="en-US"/>
        </w:rPr>
        <w:t xml:space="preserve"> </w:t>
      </w:r>
      <w:r w:rsidRPr="004F189C">
        <w:rPr>
          <w:rFonts w:ascii="Arial" w:hAnsi="Arial" w:cs="Arial"/>
          <w:color w:val="231F20"/>
          <w:sz w:val="24"/>
          <w:szCs w:val="24"/>
          <w:lang w:val="en-US"/>
        </w:rPr>
        <w:t>Molecular Ecology Notes</w:t>
      </w:r>
      <w:r w:rsidR="00F60F6C">
        <w:rPr>
          <w:rFonts w:ascii="Arial" w:hAnsi="Arial" w:cs="Arial"/>
          <w:color w:val="231F20"/>
          <w:sz w:val="24"/>
          <w:szCs w:val="24"/>
          <w:lang w:val="en-US"/>
        </w:rPr>
        <w:t>,</w:t>
      </w:r>
      <w:r w:rsidRPr="004F189C">
        <w:rPr>
          <w:rFonts w:ascii="Arial" w:hAnsi="Arial" w:cs="Arial"/>
          <w:color w:val="231F20"/>
          <w:sz w:val="24"/>
          <w:szCs w:val="24"/>
          <w:lang w:val="en-US"/>
        </w:rPr>
        <w:t xml:space="preserve"> 1: 128-130.</w:t>
      </w:r>
    </w:p>
    <w:p w14:paraId="03A4A138"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5DC98CBA" w14:textId="4A5A8B26" w:rsidR="0035039D" w:rsidRDefault="0035039D" w:rsidP="0035039D">
      <w:pPr>
        <w:autoSpaceDE w:val="0"/>
        <w:autoSpaceDN w:val="0"/>
        <w:adjustRightInd w:val="0"/>
        <w:spacing w:after="0" w:line="240" w:lineRule="auto"/>
        <w:rPr>
          <w:rFonts w:ascii="Arial" w:hAnsi="Arial" w:cs="Arial"/>
          <w:color w:val="231F20"/>
          <w:sz w:val="24"/>
          <w:szCs w:val="24"/>
        </w:rPr>
      </w:pPr>
      <w:r w:rsidRPr="004F189C">
        <w:rPr>
          <w:rFonts w:ascii="Arial" w:hAnsi="Arial" w:cs="Arial"/>
          <w:color w:val="231F20"/>
          <w:sz w:val="24"/>
          <w:szCs w:val="24"/>
          <w:lang w:val="en-US"/>
        </w:rPr>
        <w:t>Frankham R</w:t>
      </w:r>
      <w:r w:rsidR="00F60F6C">
        <w:rPr>
          <w:rFonts w:ascii="Arial" w:hAnsi="Arial" w:cs="Arial"/>
          <w:color w:val="231F20"/>
          <w:sz w:val="24"/>
          <w:szCs w:val="24"/>
          <w:lang w:val="en-US"/>
        </w:rPr>
        <w:t>.</w:t>
      </w:r>
      <w:r w:rsidRPr="004F189C">
        <w:rPr>
          <w:rFonts w:ascii="Arial" w:hAnsi="Arial" w:cs="Arial"/>
          <w:color w:val="231F20"/>
          <w:sz w:val="24"/>
          <w:szCs w:val="24"/>
          <w:lang w:val="en-US"/>
        </w:rPr>
        <w:t>, Ralls K</w:t>
      </w:r>
      <w:r w:rsidR="00F60F6C">
        <w:rPr>
          <w:rFonts w:ascii="Arial" w:hAnsi="Arial" w:cs="Arial"/>
          <w:color w:val="231F20"/>
          <w:sz w:val="24"/>
          <w:szCs w:val="24"/>
          <w:lang w:val="en-US"/>
        </w:rPr>
        <w:t>.</w:t>
      </w:r>
      <w:r w:rsidRPr="004F189C">
        <w:rPr>
          <w:rFonts w:ascii="Arial" w:hAnsi="Arial" w:cs="Arial"/>
          <w:color w:val="231F20"/>
          <w:sz w:val="24"/>
          <w:szCs w:val="24"/>
          <w:lang w:val="en-US"/>
        </w:rPr>
        <w:t xml:space="preserve"> 1998</w:t>
      </w:r>
      <w:r w:rsidR="00F60F6C">
        <w:rPr>
          <w:rFonts w:ascii="Arial" w:hAnsi="Arial" w:cs="Arial"/>
          <w:color w:val="231F20"/>
          <w:sz w:val="24"/>
          <w:szCs w:val="24"/>
          <w:lang w:val="en-US"/>
        </w:rPr>
        <w:t>.</w:t>
      </w:r>
      <w:r w:rsidRPr="004F189C">
        <w:rPr>
          <w:rFonts w:ascii="Arial" w:hAnsi="Arial" w:cs="Arial"/>
          <w:color w:val="231F20"/>
          <w:sz w:val="24"/>
          <w:szCs w:val="24"/>
          <w:lang w:val="en-US"/>
        </w:rPr>
        <w:t xml:space="preserve"> Conservation biology: inbreeding leads to extinction. </w:t>
      </w:r>
      <w:r>
        <w:rPr>
          <w:rFonts w:ascii="Arial" w:hAnsi="Arial" w:cs="Arial"/>
          <w:color w:val="231F20"/>
          <w:sz w:val="24"/>
          <w:szCs w:val="24"/>
        </w:rPr>
        <w:t>Nature</w:t>
      </w:r>
      <w:r w:rsidR="00F60F6C">
        <w:rPr>
          <w:rFonts w:ascii="Arial" w:hAnsi="Arial" w:cs="Arial"/>
          <w:color w:val="231F20"/>
          <w:sz w:val="24"/>
          <w:szCs w:val="24"/>
        </w:rPr>
        <w:t>,</w:t>
      </w:r>
      <w:r>
        <w:rPr>
          <w:rFonts w:ascii="Arial" w:hAnsi="Arial" w:cs="Arial"/>
          <w:color w:val="231F20"/>
          <w:sz w:val="24"/>
          <w:szCs w:val="24"/>
        </w:rPr>
        <w:t xml:space="preserve"> </w:t>
      </w:r>
      <w:r w:rsidRPr="0035039D">
        <w:rPr>
          <w:rFonts w:ascii="Arial" w:hAnsi="Arial" w:cs="Arial"/>
          <w:color w:val="231F20"/>
          <w:sz w:val="24"/>
          <w:szCs w:val="24"/>
        </w:rPr>
        <w:t>392: 441–442.</w:t>
      </w:r>
    </w:p>
    <w:p w14:paraId="18289BEE" w14:textId="77777777" w:rsidR="0035039D" w:rsidRPr="0035039D" w:rsidRDefault="0035039D" w:rsidP="0035039D">
      <w:pPr>
        <w:autoSpaceDE w:val="0"/>
        <w:autoSpaceDN w:val="0"/>
        <w:adjustRightInd w:val="0"/>
        <w:spacing w:after="0" w:line="240" w:lineRule="auto"/>
        <w:rPr>
          <w:rFonts w:ascii="Arial" w:hAnsi="Arial" w:cs="Arial"/>
          <w:sz w:val="24"/>
          <w:szCs w:val="24"/>
        </w:rPr>
      </w:pPr>
    </w:p>
    <w:p w14:paraId="68F2C390" w14:textId="5B1F0493" w:rsidR="00623E96" w:rsidRPr="004F189C" w:rsidRDefault="0035039D" w:rsidP="0035039D">
      <w:pPr>
        <w:autoSpaceDE w:val="0"/>
        <w:autoSpaceDN w:val="0"/>
        <w:adjustRightInd w:val="0"/>
        <w:spacing w:after="0" w:line="240" w:lineRule="auto"/>
        <w:rPr>
          <w:rFonts w:ascii="Arial" w:hAnsi="Arial" w:cs="Arial"/>
          <w:color w:val="202124"/>
          <w:sz w:val="24"/>
          <w:szCs w:val="24"/>
        </w:rPr>
      </w:pPr>
      <w:r w:rsidRPr="0035039D">
        <w:rPr>
          <w:rFonts w:ascii="Arial" w:hAnsi="Arial" w:cs="Arial"/>
          <w:color w:val="231F20"/>
          <w:sz w:val="24"/>
          <w:szCs w:val="24"/>
        </w:rPr>
        <w:t>García-Dávila C</w:t>
      </w:r>
      <w:r w:rsidR="00F60F6C">
        <w:rPr>
          <w:rFonts w:ascii="Arial" w:hAnsi="Arial" w:cs="Arial"/>
          <w:color w:val="231F20"/>
          <w:sz w:val="24"/>
          <w:szCs w:val="24"/>
        </w:rPr>
        <w:t>.</w:t>
      </w:r>
      <w:r w:rsidRPr="0035039D">
        <w:rPr>
          <w:rFonts w:ascii="Arial" w:hAnsi="Arial" w:cs="Arial"/>
          <w:color w:val="231F20"/>
          <w:sz w:val="24"/>
          <w:szCs w:val="24"/>
        </w:rPr>
        <w:t>R</w:t>
      </w:r>
      <w:r w:rsidR="00F60F6C">
        <w:rPr>
          <w:rFonts w:ascii="Arial" w:hAnsi="Arial" w:cs="Arial"/>
          <w:color w:val="231F20"/>
          <w:sz w:val="24"/>
          <w:szCs w:val="24"/>
        </w:rPr>
        <w:t>.</w:t>
      </w:r>
      <w:r w:rsidRPr="0035039D">
        <w:rPr>
          <w:rFonts w:ascii="Arial" w:hAnsi="Arial" w:cs="Arial"/>
          <w:color w:val="231F20"/>
          <w:sz w:val="24"/>
          <w:szCs w:val="24"/>
        </w:rPr>
        <w:t>, Castro-Ruiz D</w:t>
      </w:r>
      <w:r w:rsidR="00F60F6C">
        <w:rPr>
          <w:rFonts w:ascii="Arial" w:hAnsi="Arial" w:cs="Arial"/>
          <w:color w:val="231F20"/>
          <w:sz w:val="24"/>
          <w:szCs w:val="24"/>
        </w:rPr>
        <w:t>.</w:t>
      </w:r>
      <w:r w:rsidRPr="0035039D">
        <w:rPr>
          <w:rFonts w:ascii="Arial" w:hAnsi="Arial" w:cs="Arial"/>
          <w:color w:val="231F20"/>
          <w:sz w:val="24"/>
          <w:szCs w:val="24"/>
        </w:rPr>
        <w:t>, Chota</w:t>
      </w:r>
      <w:r>
        <w:rPr>
          <w:rFonts w:ascii="Arial" w:hAnsi="Arial" w:cs="Arial"/>
          <w:color w:val="231F20"/>
          <w:sz w:val="24"/>
          <w:szCs w:val="24"/>
        </w:rPr>
        <w:t>-</w:t>
      </w:r>
      <w:r w:rsidRPr="0035039D">
        <w:rPr>
          <w:rFonts w:ascii="Arial" w:hAnsi="Arial" w:cs="Arial"/>
          <w:color w:val="231F20"/>
          <w:sz w:val="24"/>
          <w:szCs w:val="24"/>
        </w:rPr>
        <w:t>Macuyama</w:t>
      </w:r>
      <w:r>
        <w:rPr>
          <w:rFonts w:ascii="Arial" w:hAnsi="Arial" w:cs="Arial"/>
          <w:color w:val="231F20"/>
          <w:sz w:val="24"/>
          <w:szCs w:val="24"/>
        </w:rPr>
        <w:t xml:space="preserve"> </w:t>
      </w:r>
      <w:r w:rsidRPr="0035039D">
        <w:rPr>
          <w:rFonts w:ascii="Arial" w:hAnsi="Arial" w:cs="Arial"/>
          <w:color w:val="231F20"/>
          <w:sz w:val="24"/>
          <w:szCs w:val="24"/>
        </w:rPr>
        <w:t>W</w:t>
      </w:r>
      <w:r w:rsidR="00F60F6C">
        <w:rPr>
          <w:rFonts w:ascii="Arial" w:hAnsi="Arial" w:cs="Arial"/>
          <w:color w:val="231F20"/>
          <w:sz w:val="24"/>
          <w:szCs w:val="24"/>
        </w:rPr>
        <w:t>.</w:t>
      </w:r>
      <w:r w:rsidRPr="0035039D">
        <w:rPr>
          <w:rFonts w:ascii="Arial" w:hAnsi="Arial" w:cs="Arial"/>
          <w:color w:val="231F20"/>
          <w:sz w:val="24"/>
          <w:szCs w:val="24"/>
        </w:rPr>
        <w:t>,</w:t>
      </w:r>
      <w:r>
        <w:rPr>
          <w:rFonts w:ascii="Arial" w:hAnsi="Arial" w:cs="Arial"/>
          <w:color w:val="231F20"/>
          <w:sz w:val="24"/>
          <w:szCs w:val="24"/>
        </w:rPr>
        <w:t xml:space="preserve"> </w:t>
      </w:r>
      <w:r w:rsidRPr="0035039D">
        <w:rPr>
          <w:rFonts w:ascii="Arial" w:hAnsi="Arial" w:cs="Arial"/>
          <w:color w:val="231F20"/>
          <w:sz w:val="24"/>
          <w:szCs w:val="24"/>
        </w:rPr>
        <w:t>Biffi</w:t>
      </w:r>
      <w:r>
        <w:rPr>
          <w:rFonts w:ascii="Arial" w:hAnsi="Arial" w:cs="Arial"/>
          <w:color w:val="231F20"/>
          <w:sz w:val="24"/>
          <w:szCs w:val="24"/>
        </w:rPr>
        <w:t xml:space="preserve"> </w:t>
      </w:r>
      <w:r w:rsidRPr="0035039D">
        <w:rPr>
          <w:rFonts w:ascii="Arial" w:hAnsi="Arial" w:cs="Arial"/>
          <w:color w:val="231F20"/>
          <w:sz w:val="24"/>
          <w:szCs w:val="24"/>
        </w:rPr>
        <w:t>C</w:t>
      </w:r>
      <w:r w:rsidR="00F60F6C">
        <w:rPr>
          <w:rFonts w:ascii="Arial" w:hAnsi="Arial" w:cs="Arial"/>
          <w:color w:val="231F20"/>
          <w:sz w:val="24"/>
          <w:szCs w:val="24"/>
        </w:rPr>
        <w:t>.</w:t>
      </w:r>
      <w:r w:rsidRPr="0035039D">
        <w:rPr>
          <w:rFonts w:ascii="Arial" w:hAnsi="Arial" w:cs="Arial"/>
          <w:color w:val="231F20"/>
          <w:sz w:val="24"/>
          <w:szCs w:val="24"/>
        </w:rPr>
        <w:t>,</w:t>
      </w:r>
      <w:r>
        <w:rPr>
          <w:rFonts w:ascii="Arial" w:hAnsi="Arial" w:cs="Arial"/>
          <w:color w:val="231F20"/>
          <w:sz w:val="24"/>
          <w:szCs w:val="24"/>
        </w:rPr>
        <w:t xml:space="preserve"> </w:t>
      </w:r>
      <w:r w:rsidRPr="0035039D">
        <w:rPr>
          <w:rFonts w:ascii="Arial" w:hAnsi="Arial" w:cs="Arial"/>
          <w:color w:val="231F20"/>
          <w:sz w:val="24"/>
          <w:szCs w:val="24"/>
        </w:rPr>
        <w:t>Deza</w:t>
      </w:r>
      <w:r>
        <w:rPr>
          <w:rFonts w:ascii="Arial" w:hAnsi="Arial" w:cs="Arial"/>
          <w:color w:val="231F20"/>
          <w:sz w:val="24"/>
          <w:szCs w:val="24"/>
        </w:rPr>
        <w:t xml:space="preserve"> </w:t>
      </w:r>
      <w:r w:rsidRPr="0035039D">
        <w:rPr>
          <w:rFonts w:ascii="Arial" w:hAnsi="Arial" w:cs="Arial"/>
          <w:color w:val="231F20"/>
          <w:sz w:val="24"/>
          <w:szCs w:val="24"/>
        </w:rPr>
        <w:t>S</w:t>
      </w:r>
      <w:r w:rsidR="00F60F6C">
        <w:rPr>
          <w:rFonts w:ascii="Arial" w:hAnsi="Arial" w:cs="Arial"/>
          <w:color w:val="231F20"/>
          <w:sz w:val="24"/>
          <w:szCs w:val="24"/>
        </w:rPr>
        <w:t>.</w:t>
      </w:r>
      <w:r w:rsidRPr="0035039D">
        <w:rPr>
          <w:rFonts w:ascii="Arial" w:hAnsi="Arial" w:cs="Arial"/>
          <w:color w:val="231F20"/>
          <w:sz w:val="24"/>
          <w:szCs w:val="24"/>
        </w:rPr>
        <w:t>,</w:t>
      </w:r>
      <w:r>
        <w:rPr>
          <w:rFonts w:ascii="Arial" w:hAnsi="Arial" w:cs="Arial"/>
          <w:color w:val="231F20"/>
          <w:sz w:val="24"/>
          <w:szCs w:val="24"/>
        </w:rPr>
        <w:t xml:space="preserve"> </w:t>
      </w:r>
      <w:r w:rsidRPr="0035039D">
        <w:rPr>
          <w:rFonts w:ascii="Arial" w:hAnsi="Arial" w:cs="Arial"/>
          <w:color w:val="231F20"/>
          <w:sz w:val="24"/>
          <w:szCs w:val="24"/>
        </w:rPr>
        <w:t>Bazan</w:t>
      </w:r>
      <w:r>
        <w:rPr>
          <w:rFonts w:ascii="Arial" w:hAnsi="Arial" w:cs="Arial"/>
          <w:color w:val="231F20"/>
          <w:sz w:val="24"/>
          <w:szCs w:val="24"/>
        </w:rPr>
        <w:t xml:space="preserve"> </w:t>
      </w:r>
      <w:r w:rsidRPr="0035039D">
        <w:rPr>
          <w:rFonts w:ascii="Arial" w:hAnsi="Arial" w:cs="Arial"/>
          <w:color w:val="231F20"/>
          <w:sz w:val="24"/>
          <w:szCs w:val="24"/>
        </w:rPr>
        <w:t>R</w:t>
      </w:r>
      <w:r w:rsidR="00F60F6C">
        <w:rPr>
          <w:rFonts w:ascii="Arial" w:hAnsi="Arial" w:cs="Arial"/>
          <w:color w:val="231F20"/>
          <w:sz w:val="24"/>
          <w:szCs w:val="24"/>
        </w:rPr>
        <w:t>.</w:t>
      </w:r>
      <w:r w:rsidRPr="0035039D">
        <w:rPr>
          <w:rFonts w:ascii="Arial" w:hAnsi="Arial" w:cs="Arial"/>
          <w:color w:val="231F20"/>
          <w:sz w:val="24"/>
          <w:szCs w:val="24"/>
        </w:rPr>
        <w:t>, García</w:t>
      </w:r>
      <w:r>
        <w:rPr>
          <w:rFonts w:ascii="Arial" w:hAnsi="Arial" w:cs="Arial"/>
          <w:color w:val="231F20"/>
          <w:sz w:val="24"/>
          <w:szCs w:val="24"/>
        </w:rPr>
        <w:t xml:space="preserve"> </w:t>
      </w:r>
      <w:r w:rsidRPr="0035039D">
        <w:rPr>
          <w:rFonts w:ascii="Arial" w:hAnsi="Arial" w:cs="Arial"/>
          <w:color w:val="231F20"/>
          <w:sz w:val="24"/>
          <w:szCs w:val="24"/>
        </w:rPr>
        <w:t>J</w:t>
      </w:r>
      <w:r w:rsidR="00F60F6C">
        <w:rPr>
          <w:rFonts w:ascii="Arial" w:hAnsi="Arial" w:cs="Arial"/>
          <w:color w:val="231F20"/>
          <w:sz w:val="24"/>
          <w:szCs w:val="24"/>
        </w:rPr>
        <w:t>.</w:t>
      </w:r>
      <w:r w:rsidRPr="0035039D">
        <w:rPr>
          <w:rFonts w:ascii="Arial" w:hAnsi="Arial" w:cs="Arial"/>
          <w:color w:val="231F20"/>
          <w:sz w:val="24"/>
          <w:szCs w:val="24"/>
        </w:rPr>
        <w:t>, Rebaza M</w:t>
      </w:r>
      <w:r w:rsidR="00F60F6C">
        <w:rPr>
          <w:rFonts w:ascii="Arial" w:hAnsi="Arial" w:cs="Arial"/>
          <w:color w:val="231F20"/>
          <w:sz w:val="24"/>
          <w:szCs w:val="24"/>
        </w:rPr>
        <w:t>.</w:t>
      </w:r>
      <w:r w:rsidRPr="0035039D">
        <w:rPr>
          <w:rFonts w:ascii="Arial" w:hAnsi="Arial" w:cs="Arial"/>
          <w:color w:val="231F20"/>
          <w:sz w:val="24"/>
          <w:szCs w:val="24"/>
        </w:rPr>
        <w:t>, Rebaza C</w:t>
      </w:r>
      <w:r w:rsidR="00F60F6C">
        <w:rPr>
          <w:rFonts w:ascii="Arial" w:hAnsi="Arial" w:cs="Arial"/>
          <w:color w:val="231F20"/>
          <w:sz w:val="24"/>
          <w:szCs w:val="24"/>
        </w:rPr>
        <w:t>.</w:t>
      </w:r>
      <w:r w:rsidRPr="0035039D">
        <w:rPr>
          <w:rFonts w:ascii="Arial" w:hAnsi="Arial" w:cs="Arial"/>
          <w:color w:val="231F20"/>
          <w:sz w:val="24"/>
          <w:szCs w:val="24"/>
        </w:rPr>
        <w:t>, Chavez C</w:t>
      </w:r>
      <w:r w:rsidR="00F60F6C">
        <w:rPr>
          <w:rFonts w:ascii="Arial" w:hAnsi="Arial" w:cs="Arial"/>
          <w:color w:val="231F20"/>
          <w:sz w:val="24"/>
          <w:szCs w:val="24"/>
        </w:rPr>
        <w:t>.</w:t>
      </w:r>
      <w:r w:rsidRPr="0035039D">
        <w:rPr>
          <w:rFonts w:ascii="Arial" w:hAnsi="Arial" w:cs="Arial"/>
          <w:color w:val="231F20"/>
          <w:sz w:val="24"/>
          <w:szCs w:val="24"/>
        </w:rPr>
        <w:t>, Chu-Koo F</w:t>
      </w:r>
      <w:r w:rsidR="00F60F6C">
        <w:rPr>
          <w:rFonts w:ascii="Arial" w:hAnsi="Arial" w:cs="Arial"/>
          <w:color w:val="231F20"/>
          <w:sz w:val="24"/>
          <w:szCs w:val="24"/>
        </w:rPr>
        <w:t>.</w:t>
      </w:r>
      <w:r w:rsidRPr="0035039D">
        <w:rPr>
          <w:rFonts w:ascii="Arial" w:hAnsi="Arial" w:cs="Arial"/>
          <w:color w:val="231F20"/>
          <w:sz w:val="24"/>
          <w:szCs w:val="24"/>
        </w:rPr>
        <w:t>, Duponchelle F</w:t>
      </w:r>
      <w:r w:rsidR="00F60F6C">
        <w:rPr>
          <w:rFonts w:ascii="Arial" w:hAnsi="Arial" w:cs="Arial"/>
          <w:color w:val="231F20"/>
          <w:sz w:val="24"/>
          <w:szCs w:val="24"/>
        </w:rPr>
        <w:t>.</w:t>
      </w:r>
      <w:r w:rsidRPr="0035039D">
        <w:rPr>
          <w:rFonts w:ascii="Arial" w:hAnsi="Arial" w:cs="Arial"/>
          <w:color w:val="231F20"/>
          <w:sz w:val="24"/>
          <w:szCs w:val="24"/>
        </w:rPr>
        <w:t>, Nuñez J</w:t>
      </w:r>
      <w:r w:rsidR="00F60F6C">
        <w:rPr>
          <w:rFonts w:ascii="Arial" w:hAnsi="Arial" w:cs="Arial"/>
          <w:color w:val="231F20"/>
          <w:sz w:val="24"/>
          <w:szCs w:val="24"/>
        </w:rPr>
        <w:t>.</w:t>
      </w:r>
      <w:r w:rsidRPr="0035039D">
        <w:rPr>
          <w:rFonts w:ascii="Arial" w:hAnsi="Arial" w:cs="Arial"/>
          <w:color w:val="231F20"/>
          <w:sz w:val="24"/>
          <w:szCs w:val="24"/>
        </w:rPr>
        <w:t>, Renno J</w:t>
      </w:r>
      <w:r w:rsidR="00F60F6C">
        <w:rPr>
          <w:rFonts w:ascii="Arial" w:hAnsi="Arial" w:cs="Arial"/>
          <w:color w:val="231F20"/>
          <w:sz w:val="24"/>
          <w:szCs w:val="24"/>
        </w:rPr>
        <w:t>.</w:t>
      </w:r>
      <w:r w:rsidRPr="0035039D">
        <w:rPr>
          <w:rFonts w:ascii="Arial" w:hAnsi="Arial" w:cs="Arial"/>
          <w:color w:val="231F20"/>
          <w:sz w:val="24"/>
          <w:szCs w:val="24"/>
        </w:rPr>
        <w:t>-F</w:t>
      </w:r>
      <w:r w:rsidR="00F60F6C">
        <w:rPr>
          <w:rFonts w:ascii="Arial" w:hAnsi="Arial" w:cs="Arial"/>
          <w:color w:val="231F20"/>
          <w:sz w:val="24"/>
          <w:szCs w:val="24"/>
        </w:rPr>
        <w:t>.</w:t>
      </w:r>
      <w:r w:rsidRPr="0035039D">
        <w:rPr>
          <w:rFonts w:ascii="Arial" w:hAnsi="Arial" w:cs="Arial"/>
          <w:color w:val="231F20"/>
          <w:sz w:val="24"/>
          <w:szCs w:val="24"/>
        </w:rPr>
        <w:t xml:space="preserve"> 2011</w:t>
      </w:r>
      <w:r w:rsidR="00F60F6C">
        <w:rPr>
          <w:rFonts w:ascii="Arial" w:hAnsi="Arial" w:cs="Arial"/>
          <w:color w:val="231F20"/>
          <w:sz w:val="24"/>
          <w:szCs w:val="24"/>
        </w:rPr>
        <w:t>.</w:t>
      </w:r>
      <w:r>
        <w:rPr>
          <w:rFonts w:ascii="Arial" w:hAnsi="Arial" w:cs="Arial"/>
          <w:color w:val="231F20"/>
          <w:sz w:val="24"/>
          <w:szCs w:val="24"/>
        </w:rPr>
        <w:t xml:space="preserve"> </w:t>
      </w:r>
      <w:r w:rsidRPr="0035039D">
        <w:rPr>
          <w:rFonts w:ascii="Arial" w:hAnsi="Arial" w:cs="Arial"/>
          <w:color w:val="231F20"/>
          <w:sz w:val="24"/>
          <w:szCs w:val="24"/>
        </w:rPr>
        <w:t>Caracterización genética de ejemplares de paiche</w:t>
      </w:r>
      <w:r>
        <w:rPr>
          <w:rFonts w:ascii="Arial" w:hAnsi="Arial" w:cs="Arial"/>
          <w:color w:val="231F20"/>
          <w:sz w:val="24"/>
          <w:szCs w:val="24"/>
        </w:rPr>
        <w:t xml:space="preserve"> </w:t>
      </w:r>
      <w:r w:rsidRPr="0035039D">
        <w:rPr>
          <w:rFonts w:ascii="Arial" w:hAnsi="Arial" w:cs="Arial"/>
          <w:i/>
          <w:iCs/>
          <w:color w:val="231F20"/>
          <w:sz w:val="24"/>
          <w:szCs w:val="24"/>
        </w:rPr>
        <w:t>Arapaima gigas</w:t>
      </w:r>
      <w:r w:rsidRPr="0035039D">
        <w:rPr>
          <w:rFonts w:ascii="Arial" w:hAnsi="Arial" w:cs="Arial"/>
          <w:color w:val="231F20"/>
          <w:sz w:val="24"/>
          <w:szCs w:val="24"/>
        </w:rPr>
        <w:t xml:space="preserve"> (Cuvier, 1829) utilizados en el repoblamiento del lago Imiría (cuenca del río Ucayalí). Folia Amazonica</w:t>
      </w:r>
      <w:r w:rsidR="00F60F6C">
        <w:rPr>
          <w:rFonts w:ascii="Arial" w:hAnsi="Arial" w:cs="Arial"/>
          <w:color w:val="231F20"/>
          <w:sz w:val="24"/>
          <w:szCs w:val="24"/>
        </w:rPr>
        <w:t>,</w:t>
      </w:r>
      <w:r w:rsidRPr="0035039D">
        <w:rPr>
          <w:rFonts w:ascii="Arial" w:hAnsi="Arial" w:cs="Arial"/>
          <w:color w:val="231F20"/>
          <w:sz w:val="24"/>
          <w:szCs w:val="24"/>
        </w:rPr>
        <w:t xml:space="preserve"> 20: 67-75.</w:t>
      </w:r>
    </w:p>
    <w:p w14:paraId="44455DCE" w14:textId="77777777" w:rsidR="00623E96" w:rsidRPr="004F189C" w:rsidRDefault="00623E96" w:rsidP="001768D5">
      <w:pPr>
        <w:pStyle w:val="HTMLconformatoprevio"/>
        <w:rPr>
          <w:rFonts w:ascii="Arial" w:hAnsi="Arial" w:cs="Arial"/>
          <w:color w:val="202124"/>
          <w:sz w:val="24"/>
          <w:szCs w:val="24"/>
        </w:rPr>
      </w:pPr>
    </w:p>
    <w:p w14:paraId="342C704B" w14:textId="55719DBE"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35039D">
        <w:rPr>
          <w:rFonts w:ascii="Arial" w:hAnsi="Arial" w:cs="Arial"/>
          <w:color w:val="231F20"/>
          <w:sz w:val="24"/>
          <w:szCs w:val="24"/>
        </w:rPr>
        <w:t>García-Dávila C</w:t>
      </w:r>
      <w:r w:rsidR="00F60F6C">
        <w:rPr>
          <w:rFonts w:ascii="Arial" w:hAnsi="Arial" w:cs="Arial"/>
          <w:color w:val="231F20"/>
          <w:sz w:val="24"/>
          <w:szCs w:val="24"/>
        </w:rPr>
        <w:t>.</w:t>
      </w:r>
      <w:r w:rsidRPr="0035039D">
        <w:rPr>
          <w:rFonts w:ascii="Arial" w:hAnsi="Arial" w:cs="Arial"/>
          <w:color w:val="231F20"/>
          <w:sz w:val="24"/>
          <w:szCs w:val="24"/>
        </w:rPr>
        <w:t>R</w:t>
      </w:r>
      <w:r w:rsidR="00F60F6C">
        <w:rPr>
          <w:rFonts w:ascii="Arial" w:hAnsi="Arial" w:cs="Arial"/>
          <w:color w:val="231F20"/>
          <w:sz w:val="24"/>
          <w:szCs w:val="24"/>
        </w:rPr>
        <w:t>.</w:t>
      </w:r>
      <w:r w:rsidRPr="0035039D">
        <w:rPr>
          <w:rFonts w:ascii="Arial" w:hAnsi="Arial" w:cs="Arial"/>
          <w:color w:val="231F20"/>
          <w:sz w:val="24"/>
          <w:szCs w:val="24"/>
        </w:rPr>
        <w:t>, Duponchelle F</w:t>
      </w:r>
      <w:r w:rsidR="00F60F6C">
        <w:rPr>
          <w:rFonts w:ascii="Arial" w:hAnsi="Arial" w:cs="Arial"/>
          <w:color w:val="231F20"/>
          <w:sz w:val="24"/>
          <w:szCs w:val="24"/>
        </w:rPr>
        <w:t>.</w:t>
      </w:r>
      <w:r w:rsidRPr="0035039D">
        <w:rPr>
          <w:rFonts w:ascii="Arial" w:hAnsi="Arial" w:cs="Arial"/>
          <w:color w:val="231F20"/>
          <w:sz w:val="24"/>
          <w:szCs w:val="24"/>
        </w:rPr>
        <w:t>, Castro-Ruiz</w:t>
      </w:r>
      <w:r>
        <w:rPr>
          <w:rFonts w:ascii="Arial" w:hAnsi="Arial" w:cs="Arial"/>
          <w:color w:val="231F20"/>
          <w:sz w:val="24"/>
          <w:szCs w:val="24"/>
        </w:rPr>
        <w:t xml:space="preserve"> </w:t>
      </w:r>
      <w:r w:rsidRPr="0035039D">
        <w:rPr>
          <w:rFonts w:ascii="Arial" w:hAnsi="Arial" w:cs="Arial"/>
          <w:color w:val="231F20"/>
          <w:sz w:val="24"/>
          <w:szCs w:val="24"/>
        </w:rPr>
        <w:t>D</w:t>
      </w:r>
      <w:r w:rsidR="00F60F6C">
        <w:rPr>
          <w:rFonts w:ascii="Arial" w:hAnsi="Arial" w:cs="Arial"/>
          <w:color w:val="231F20"/>
          <w:sz w:val="24"/>
          <w:szCs w:val="24"/>
        </w:rPr>
        <w:t>.</w:t>
      </w:r>
      <w:r w:rsidRPr="0035039D">
        <w:rPr>
          <w:rFonts w:ascii="Arial" w:hAnsi="Arial" w:cs="Arial"/>
          <w:color w:val="231F20"/>
          <w:sz w:val="24"/>
          <w:szCs w:val="24"/>
        </w:rPr>
        <w:t>, Villacorta J</w:t>
      </w:r>
      <w:r w:rsidR="00F60F6C">
        <w:rPr>
          <w:rFonts w:ascii="Arial" w:hAnsi="Arial" w:cs="Arial"/>
          <w:color w:val="231F20"/>
          <w:sz w:val="24"/>
          <w:szCs w:val="24"/>
        </w:rPr>
        <w:t>.</w:t>
      </w:r>
      <w:r w:rsidRPr="0035039D">
        <w:rPr>
          <w:rFonts w:ascii="Arial" w:hAnsi="Arial" w:cs="Arial"/>
          <w:color w:val="231F20"/>
          <w:sz w:val="24"/>
          <w:szCs w:val="24"/>
        </w:rPr>
        <w:t>, Quérouil S</w:t>
      </w:r>
      <w:r w:rsidR="00F60F6C">
        <w:rPr>
          <w:rFonts w:ascii="Arial" w:hAnsi="Arial" w:cs="Arial"/>
          <w:color w:val="231F20"/>
          <w:sz w:val="24"/>
          <w:szCs w:val="24"/>
        </w:rPr>
        <w:t>.</w:t>
      </w:r>
      <w:r w:rsidRPr="0035039D">
        <w:rPr>
          <w:rFonts w:ascii="Arial" w:hAnsi="Arial" w:cs="Arial"/>
          <w:color w:val="231F20"/>
          <w:sz w:val="24"/>
          <w:szCs w:val="24"/>
        </w:rPr>
        <w:t>, Chota-Macuyama W</w:t>
      </w:r>
      <w:r w:rsidR="00F60F6C">
        <w:rPr>
          <w:rFonts w:ascii="Arial" w:hAnsi="Arial" w:cs="Arial"/>
          <w:color w:val="231F20"/>
          <w:sz w:val="24"/>
          <w:szCs w:val="24"/>
        </w:rPr>
        <w:t>.</w:t>
      </w:r>
      <w:r w:rsidRPr="0035039D">
        <w:rPr>
          <w:rFonts w:ascii="Arial" w:hAnsi="Arial" w:cs="Arial"/>
          <w:color w:val="231F20"/>
          <w:sz w:val="24"/>
          <w:szCs w:val="24"/>
        </w:rPr>
        <w:t>,</w:t>
      </w:r>
      <w:r>
        <w:rPr>
          <w:rFonts w:ascii="Arial" w:hAnsi="Arial" w:cs="Arial"/>
          <w:color w:val="231F20"/>
          <w:sz w:val="24"/>
          <w:szCs w:val="24"/>
        </w:rPr>
        <w:t xml:space="preserve"> </w:t>
      </w:r>
      <w:r w:rsidRPr="0035039D">
        <w:rPr>
          <w:rFonts w:ascii="Arial" w:hAnsi="Arial" w:cs="Arial"/>
          <w:color w:val="231F20"/>
          <w:sz w:val="24"/>
          <w:szCs w:val="24"/>
        </w:rPr>
        <w:t>Núñez J</w:t>
      </w:r>
      <w:r w:rsidR="00F60F6C">
        <w:rPr>
          <w:rFonts w:ascii="Arial" w:hAnsi="Arial" w:cs="Arial"/>
          <w:color w:val="231F20"/>
          <w:sz w:val="24"/>
          <w:szCs w:val="24"/>
        </w:rPr>
        <w:t>.</w:t>
      </w:r>
      <w:r w:rsidRPr="0035039D">
        <w:rPr>
          <w:rFonts w:ascii="Arial" w:hAnsi="Arial" w:cs="Arial"/>
          <w:color w:val="231F20"/>
          <w:sz w:val="24"/>
          <w:szCs w:val="24"/>
        </w:rPr>
        <w:t>, Römer U</w:t>
      </w:r>
      <w:r w:rsidR="00F60F6C">
        <w:rPr>
          <w:rFonts w:ascii="Arial" w:hAnsi="Arial" w:cs="Arial"/>
          <w:color w:val="231F20"/>
          <w:sz w:val="24"/>
          <w:szCs w:val="24"/>
        </w:rPr>
        <w:t>.</w:t>
      </w:r>
      <w:r w:rsidRPr="0035039D">
        <w:rPr>
          <w:rFonts w:ascii="Arial" w:hAnsi="Arial" w:cs="Arial"/>
          <w:color w:val="231F20"/>
          <w:sz w:val="24"/>
          <w:szCs w:val="24"/>
        </w:rPr>
        <w:t>, Carvajal-Vallejos F</w:t>
      </w:r>
      <w:r w:rsidR="00F60F6C">
        <w:rPr>
          <w:rFonts w:ascii="Arial" w:hAnsi="Arial" w:cs="Arial"/>
          <w:color w:val="231F20"/>
          <w:sz w:val="24"/>
          <w:szCs w:val="24"/>
        </w:rPr>
        <w:t>.</w:t>
      </w:r>
      <w:r w:rsidRPr="0035039D">
        <w:rPr>
          <w:rFonts w:ascii="Arial" w:hAnsi="Arial" w:cs="Arial"/>
          <w:color w:val="231F20"/>
          <w:sz w:val="24"/>
          <w:szCs w:val="24"/>
        </w:rPr>
        <w:t>M</w:t>
      </w:r>
      <w:r w:rsidR="00F60F6C">
        <w:rPr>
          <w:rFonts w:ascii="Arial" w:hAnsi="Arial" w:cs="Arial"/>
          <w:color w:val="231F20"/>
          <w:sz w:val="24"/>
          <w:szCs w:val="24"/>
        </w:rPr>
        <w:t>.</w:t>
      </w:r>
      <w:r w:rsidRPr="0035039D">
        <w:rPr>
          <w:rFonts w:ascii="Arial" w:hAnsi="Arial" w:cs="Arial"/>
          <w:color w:val="231F20"/>
          <w:sz w:val="24"/>
          <w:szCs w:val="24"/>
        </w:rPr>
        <w:t>, Renno</w:t>
      </w:r>
      <w:r>
        <w:rPr>
          <w:rFonts w:ascii="Arial" w:hAnsi="Arial" w:cs="Arial"/>
          <w:color w:val="231F20"/>
          <w:sz w:val="24"/>
          <w:szCs w:val="24"/>
        </w:rPr>
        <w:t xml:space="preserve"> </w:t>
      </w:r>
      <w:r w:rsidRPr="0035039D">
        <w:rPr>
          <w:rFonts w:ascii="Arial" w:hAnsi="Arial" w:cs="Arial"/>
          <w:color w:val="231F20"/>
          <w:sz w:val="24"/>
          <w:szCs w:val="24"/>
        </w:rPr>
        <w:t>J</w:t>
      </w:r>
      <w:r w:rsidR="00F60F6C">
        <w:rPr>
          <w:rFonts w:ascii="Arial" w:hAnsi="Arial" w:cs="Arial"/>
          <w:color w:val="231F20"/>
          <w:sz w:val="24"/>
          <w:szCs w:val="24"/>
        </w:rPr>
        <w:t>.</w:t>
      </w:r>
      <w:r w:rsidRPr="0035039D">
        <w:rPr>
          <w:rFonts w:ascii="Arial" w:hAnsi="Arial" w:cs="Arial"/>
          <w:color w:val="231F20"/>
          <w:sz w:val="24"/>
          <w:szCs w:val="24"/>
        </w:rPr>
        <w:t>-F</w:t>
      </w:r>
      <w:r w:rsidR="00F60F6C">
        <w:rPr>
          <w:rFonts w:ascii="Arial" w:hAnsi="Arial" w:cs="Arial"/>
          <w:color w:val="231F20"/>
          <w:sz w:val="24"/>
          <w:szCs w:val="24"/>
        </w:rPr>
        <w:t>.</w:t>
      </w:r>
      <w:r w:rsidRPr="0035039D">
        <w:rPr>
          <w:rFonts w:ascii="Arial" w:hAnsi="Arial" w:cs="Arial"/>
          <w:color w:val="231F20"/>
          <w:sz w:val="24"/>
          <w:szCs w:val="24"/>
        </w:rPr>
        <w:t xml:space="preserve"> 2013</w:t>
      </w:r>
      <w:r w:rsidR="00F60F6C">
        <w:rPr>
          <w:rFonts w:ascii="Arial" w:hAnsi="Arial" w:cs="Arial"/>
          <w:color w:val="231F20"/>
          <w:sz w:val="24"/>
          <w:szCs w:val="24"/>
        </w:rPr>
        <w:t>.</w:t>
      </w:r>
      <w:r w:rsidRPr="0035039D">
        <w:rPr>
          <w:rFonts w:ascii="Arial" w:hAnsi="Arial" w:cs="Arial"/>
          <w:color w:val="231F20"/>
          <w:sz w:val="24"/>
          <w:szCs w:val="24"/>
        </w:rPr>
        <w:t xml:space="preserve"> Molecular identification of a cryptic</w:t>
      </w:r>
      <w:r>
        <w:rPr>
          <w:rFonts w:ascii="Arial" w:hAnsi="Arial" w:cs="Arial"/>
          <w:color w:val="231F20"/>
          <w:sz w:val="24"/>
          <w:szCs w:val="24"/>
        </w:rPr>
        <w:t xml:space="preserve"> </w:t>
      </w:r>
      <w:r w:rsidRPr="0035039D">
        <w:rPr>
          <w:rFonts w:ascii="Arial" w:hAnsi="Arial" w:cs="Arial"/>
          <w:color w:val="231F20"/>
          <w:sz w:val="24"/>
          <w:szCs w:val="24"/>
        </w:rPr>
        <w:t>species in the Amazonian predatory catfish genus</w:t>
      </w:r>
      <w:r>
        <w:rPr>
          <w:rFonts w:ascii="Arial" w:hAnsi="Arial" w:cs="Arial"/>
          <w:color w:val="231F20"/>
          <w:sz w:val="24"/>
          <w:szCs w:val="24"/>
        </w:rPr>
        <w:t xml:space="preserve"> </w:t>
      </w:r>
      <w:r w:rsidRPr="0035039D">
        <w:rPr>
          <w:rFonts w:ascii="Arial" w:hAnsi="Arial" w:cs="Arial"/>
          <w:i/>
          <w:iCs/>
          <w:color w:val="231F20"/>
          <w:sz w:val="24"/>
          <w:szCs w:val="24"/>
        </w:rPr>
        <w:t>Pseudoplatystoma</w:t>
      </w:r>
      <w:r w:rsidRPr="0035039D">
        <w:rPr>
          <w:rFonts w:ascii="Arial" w:hAnsi="Arial" w:cs="Arial"/>
          <w:color w:val="231F20"/>
          <w:sz w:val="24"/>
          <w:szCs w:val="24"/>
        </w:rPr>
        <w:t xml:space="preserve"> (Bleeker, 1962) from Peru.</w:t>
      </w:r>
      <w:r>
        <w:rPr>
          <w:rFonts w:ascii="Arial" w:hAnsi="Arial" w:cs="Arial"/>
          <w:color w:val="231F20"/>
          <w:sz w:val="24"/>
          <w:szCs w:val="24"/>
        </w:rPr>
        <w:t xml:space="preserve"> </w:t>
      </w:r>
      <w:r w:rsidRPr="004F189C">
        <w:rPr>
          <w:rFonts w:ascii="Arial" w:hAnsi="Arial" w:cs="Arial"/>
          <w:color w:val="231F20"/>
          <w:sz w:val="24"/>
          <w:szCs w:val="24"/>
          <w:lang w:val="en-US"/>
        </w:rPr>
        <w:t>Genetica</w:t>
      </w:r>
      <w:r w:rsidR="00F60F6C">
        <w:rPr>
          <w:rFonts w:ascii="Arial" w:hAnsi="Arial" w:cs="Arial"/>
          <w:color w:val="231F20"/>
          <w:sz w:val="24"/>
          <w:szCs w:val="24"/>
          <w:lang w:val="en-US"/>
        </w:rPr>
        <w:t>,</w:t>
      </w:r>
      <w:r w:rsidRPr="004F189C">
        <w:rPr>
          <w:rFonts w:ascii="Arial" w:hAnsi="Arial" w:cs="Arial"/>
          <w:color w:val="231F20"/>
          <w:sz w:val="24"/>
          <w:szCs w:val="24"/>
          <w:lang w:val="en-US"/>
        </w:rPr>
        <w:t xml:space="preserve"> 141: 347-358.</w:t>
      </w:r>
    </w:p>
    <w:p w14:paraId="27DCB986"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59C62012" w14:textId="52731E91"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lastRenderedPageBreak/>
        <w:t>Gelembiuk G</w:t>
      </w:r>
      <w:r w:rsidR="00F60F6C">
        <w:rPr>
          <w:rFonts w:ascii="Arial" w:hAnsi="Arial" w:cs="Arial"/>
          <w:color w:val="231F20"/>
          <w:sz w:val="24"/>
          <w:szCs w:val="24"/>
          <w:lang w:val="en-US"/>
        </w:rPr>
        <w:t>.</w:t>
      </w:r>
      <w:r w:rsidRPr="004F189C">
        <w:rPr>
          <w:rFonts w:ascii="Arial" w:hAnsi="Arial" w:cs="Arial"/>
          <w:color w:val="231F20"/>
          <w:sz w:val="24"/>
          <w:szCs w:val="24"/>
          <w:lang w:val="en-US"/>
        </w:rPr>
        <w:t>W</w:t>
      </w:r>
      <w:r w:rsidR="00F60F6C">
        <w:rPr>
          <w:rFonts w:ascii="Arial" w:hAnsi="Arial" w:cs="Arial"/>
          <w:color w:val="231F20"/>
          <w:sz w:val="24"/>
          <w:szCs w:val="24"/>
          <w:lang w:val="en-US"/>
        </w:rPr>
        <w:t>.</w:t>
      </w:r>
      <w:r w:rsidRPr="004F189C">
        <w:rPr>
          <w:rFonts w:ascii="Arial" w:hAnsi="Arial" w:cs="Arial"/>
          <w:color w:val="231F20"/>
          <w:sz w:val="24"/>
          <w:szCs w:val="24"/>
          <w:lang w:val="en-US"/>
        </w:rPr>
        <w:t>, May G</w:t>
      </w:r>
      <w:r w:rsidR="00F60F6C">
        <w:rPr>
          <w:rFonts w:ascii="Arial" w:hAnsi="Arial" w:cs="Arial"/>
          <w:color w:val="231F20"/>
          <w:sz w:val="24"/>
          <w:szCs w:val="24"/>
          <w:lang w:val="en-US"/>
        </w:rPr>
        <w:t>.</w:t>
      </w:r>
      <w:r w:rsidRPr="004F189C">
        <w:rPr>
          <w:rFonts w:ascii="Arial" w:hAnsi="Arial" w:cs="Arial"/>
          <w:color w:val="231F20"/>
          <w:sz w:val="24"/>
          <w:szCs w:val="24"/>
          <w:lang w:val="en-US"/>
        </w:rPr>
        <w:t>E</w:t>
      </w:r>
      <w:r w:rsidR="00F60F6C">
        <w:rPr>
          <w:rFonts w:ascii="Arial" w:hAnsi="Arial" w:cs="Arial"/>
          <w:color w:val="231F20"/>
          <w:sz w:val="24"/>
          <w:szCs w:val="24"/>
          <w:lang w:val="en-US"/>
        </w:rPr>
        <w:t>.</w:t>
      </w:r>
      <w:r w:rsidRPr="004F189C">
        <w:rPr>
          <w:rFonts w:ascii="Arial" w:hAnsi="Arial" w:cs="Arial"/>
          <w:color w:val="231F20"/>
          <w:sz w:val="24"/>
          <w:szCs w:val="24"/>
          <w:lang w:val="en-US"/>
        </w:rPr>
        <w:t>, Lee C</w:t>
      </w:r>
      <w:r w:rsidR="00F60F6C">
        <w:rPr>
          <w:rFonts w:ascii="Arial" w:hAnsi="Arial" w:cs="Arial"/>
          <w:color w:val="231F20"/>
          <w:sz w:val="24"/>
          <w:szCs w:val="24"/>
          <w:lang w:val="en-US"/>
        </w:rPr>
        <w:t>.</w:t>
      </w:r>
      <w:r w:rsidRPr="004F189C">
        <w:rPr>
          <w:rFonts w:ascii="Arial" w:hAnsi="Arial" w:cs="Arial"/>
          <w:color w:val="231F20"/>
          <w:sz w:val="24"/>
          <w:szCs w:val="24"/>
          <w:lang w:val="en-US"/>
        </w:rPr>
        <w:t>E</w:t>
      </w:r>
      <w:r w:rsidR="00F60F6C">
        <w:rPr>
          <w:rFonts w:ascii="Arial" w:hAnsi="Arial" w:cs="Arial"/>
          <w:color w:val="231F20"/>
          <w:sz w:val="24"/>
          <w:szCs w:val="24"/>
          <w:lang w:val="en-US"/>
        </w:rPr>
        <w:t>.</w:t>
      </w:r>
      <w:r w:rsidRPr="004F189C">
        <w:rPr>
          <w:rFonts w:ascii="Arial" w:hAnsi="Arial" w:cs="Arial"/>
          <w:color w:val="231F20"/>
          <w:sz w:val="24"/>
          <w:szCs w:val="24"/>
          <w:lang w:val="en-US"/>
        </w:rPr>
        <w:t xml:space="preserve"> 2006</w:t>
      </w:r>
      <w:r w:rsidR="00F60F6C">
        <w:rPr>
          <w:rFonts w:ascii="Arial" w:hAnsi="Arial" w:cs="Arial"/>
          <w:color w:val="231F20"/>
          <w:sz w:val="24"/>
          <w:szCs w:val="24"/>
          <w:lang w:val="en-US"/>
        </w:rPr>
        <w:t>.</w:t>
      </w:r>
      <w:r w:rsidRPr="004F189C">
        <w:rPr>
          <w:rFonts w:ascii="Arial" w:hAnsi="Arial" w:cs="Arial"/>
          <w:color w:val="231F20"/>
          <w:sz w:val="24"/>
          <w:szCs w:val="24"/>
          <w:lang w:val="en-US"/>
        </w:rPr>
        <w:t xml:space="preserve"> Phylogeography and systematics of zebra mussels and related species. Molecular Ecology</w:t>
      </w:r>
      <w:r w:rsidR="00F60F6C">
        <w:rPr>
          <w:rFonts w:ascii="Arial" w:hAnsi="Arial" w:cs="Arial"/>
          <w:color w:val="231F20"/>
          <w:sz w:val="24"/>
          <w:szCs w:val="24"/>
          <w:lang w:val="en-US"/>
        </w:rPr>
        <w:t>,</w:t>
      </w:r>
      <w:r w:rsidRPr="004F189C">
        <w:rPr>
          <w:rFonts w:ascii="Arial" w:hAnsi="Arial" w:cs="Arial"/>
          <w:color w:val="231F20"/>
          <w:sz w:val="24"/>
          <w:szCs w:val="24"/>
          <w:lang w:val="en-US"/>
        </w:rPr>
        <w:t xml:space="preserve"> 15: 1033–10.</w:t>
      </w:r>
    </w:p>
    <w:p w14:paraId="20C93CF1"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63339A54" w14:textId="103342B8"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EE1DCE">
        <w:rPr>
          <w:rFonts w:ascii="Arial" w:hAnsi="Arial" w:cs="Arial"/>
          <w:color w:val="231F20"/>
          <w:sz w:val="24"/>
          <w:szCs w:val="24"/>
        </w:rPr>
        <w:t>Guyot J</w:t>
      </w:r>
      <w:r w:rsidR="00EE1DCE" w:rsidRPr="00EE1DCE">
        <w:rPr>
          <w:rFonts w:ascii="Arial" w:hAnsi="Arial" w:cs="Arial"/>
          <w:color w:val="231F20"/>
          <w:sz w:val="24"/>
          <w:szCs w:val="24"/>
        </w:rPr>
        <w:t>.</w:t>
      </w:r>
      <w:r w:rsidRPr="00EE1DCE">
        <w:rPr>
          <w:rFonts w:ascii="Arial" w:hAnsi="Arial" w:cs="Arial"/>
          <w:color w:val="231F20"/>
          <w:sz w:val="24"/>
          <w:szCs w:val="24"/>
        </w:rPr>
        <w:t>L</w:t>
      </w:r>
      <w:r w:rsidR="00EE1DCE" w:rsidRPr="00EE1DCE">
        <w:rPr>
          <w:rFonts w:ascii="Arial" w:hAnsi="Arial" w:cs="Arial"/>
          <w:color w:val="231F20"/>
          <w:sz w:val="24"/>
          <w:szCs w:val="24"/>
        </w:rPr>
        <w:t>.</w:t>
      </w:r>
      <w:r w:rsidRPr="00EE1DCE">
        <w:rPr>
          <w:rFonts w:ascii="Arial" w:hAnsi="Arial" w:cs="Arial"/>
          <w:color w:val="231F20"/>
          <w:sz w:val="24"/>
          <w:szCs w:val="24"/>
        </w:rPr>
        <w:t>, Filizola N</w:t>
      </w:r>
      <w:r w:rsidR="00EE1DCE" w:rsidRPr="00EE1DCE">
        <w:rPr>
          <w:rFonts w:ascii="Arial" w:hAnsi="Arial" w:cs="Arial"/>
          <w:color w:val="231F20"/>
          <w:sz w:val="24"/>
          <w:szCs w:val="24"/>
        </w:rPr>
        <w:t>.</w:t>
      </w:r>
      <w:r w:rsidRPr="00EE1DCE">
        <w:rPr>
          <w:rFonts w:ascii="Arial" w:hAnsi="Arial" w:cs="Arial"/>
          <w:color w:val="231F20"/>
          <w:sz w:val="24"/>
          <w:szCs w:val="24"/>
        </w:rPr>
        <w:t>, Quintanilla J</w:t>
      </w:r>
      <w:r w:rsidR="00EE1DCE" w:rsidRPr="00EE1DCE">
        <w:rPr>
          <w:rFonts w:ascii="Arial" w:hAnsi="Arial" w:cs="Arial"/>
          <w:color w:val="231F20"/>
          <w:sz w:val="24"/>
          <w:szCs w:val="24"/>
        </w:rPr>
        <w:t>.</w:t>
      </w:r>
      <w:r w:rsidRPr="00EE1DCE">
        <w:rPr>
          <w:rFonts w:ascii="Arial" w:hAnsi="Arial" w:cs="Arial"/>
          <w:color w:val="231F20"/>
          <w:sz w:val="24"/>
          <w:szCs w:val="24"/>
        </w:rPr>
        <w:t>, Cortez J</w:t>
      </w:r>
      <w:r w:rsidR="00EE1DCE" w:rsidRPr="00EE1DCE">
        <w:rPr>
          <w:rFonts w:ascii="Arial" w:hAnsi="Arial" w:cs="Arial"/>
          <w:color w:val="231F20"/>
          <w:sz w:val="24"/>
          <w:szCs w:val="24"/>
        </w:rPr>
        <w:t>.</w:t>
      </w:r>
      <w:r w:rsidRPr="00EE1DCE">
        <w:rPr>
          <w:rFonts w:ascii="Arial" w:hAnsi="Arial" w:cs="Arial"/>
          <w:color w:val="231F20"/>
          <w:sz w:val="24"/>
          <w:szCs w:val="24"/>
        </w:rPr>
        <w:t xml:space="preserve"> 1996</w:t>
      </w:r>
      <w:r w:rsidR="00EE1DCE" w:rsidRPr="00EE1DCE">
        <w:rPr>
          <w:rFonts w:ascii="Arial" w:hAnsi="Arial" w:cs="Arial"/>
          <w:color w:val="231F20"/>
          <w:sz w:val="24"/>
          <w:szCs w:val="24"/>
        </w:rPr>
        <w:t>.</w:t>
      </w:r>
      <w:r w:rsidRPr="00EE1DCE">
        <w:rPr>
          <w:rFonts w:ascii="Arial" w:hAnsi="Arial" w:cs="Arial"/>
          <w:color w:val="231F20"/>
          <w:sz w:val="24"/>
          <w:szCs w:val="24"/>
        </w:rPr>
        <w:t xml:space="preserve"> </w:t>
      </w:r>
      <w:r w:rsidRPr="004F189C">
        <w:rPr>
          <w:rFonts w:ascii="Arial" w:hAnsi="Arial" w:cs="Arial"/>
          <w:color w:val="231F20"/>
          <w:sz w:val="24"/>
          <w:szCs w:val="24"/>
          <w:lang w:val="en-US"/>
        </w:rPr>
        <w:t xml:space="preserve">Dissolved solids and suspended sediment </w:t>
      </w:r>
      <w:proofErr w:type="gramStart"/>
      <w:r w:rsidRPr="004F189C">
        <w:rPr>
          <w:rFonts w:ascii="Arial" w:hAnsi="Arial" w:cs="Arial"/>
          <w:color w:val="231F20"/>
          <w:sz w:val="24"/>
          <w:szCs w:val="24"/>
          <w:lang w:val="en-US"/>
        </w:rPr>
        <w:t>yields</w:t>
      </w:r>
      <w:proofErr w:type="gramEnd"/>
      <w:r w:rsidRPr="004F189C">
        <w:rPr>
          <w:rFonts w:ascii="Arial" w:hAnsi="Arial" w:cs="Arial"/>
          <w:color w:val="231F20"/>
          <w:sz w:val="24"/>
          <w:szCs w:val="24"/>
          <w:lang w:val="en-US"/>
        </w:rPr>
        <w:t xml:space="preserve"> in the Rio Madeira basin, from the Bolivian Andes to the Amazon. pp. 55-63. </w:t>
      </w:r>
      <w:r w:rsidR="00EE1DCE">
        <w:rPr>
          <w:rFonts w:ascii="Arial" w:hAnsi="Arial" w:cs="Arial"/>
          <w:color w:val="231F20"/>
          <w:sz w:val="24"/>
          <w:szCs w:val="24"/>
          <w:lang w:val="en-US"/>
        </w:rPr>
        <w:t>I</w:t>
      </w:r>
      <w:r w:rsidRPr="004F189C">
        <w:rPr>
          <w:rFonts w:ascii="Arial" w:hAnsi="Arial" w:cs="Arial"/>
          <w:color w:val="231F20"/>
          <w:sz w:val="24"/>
          <w:szCs w:val="24"/>
          <w:lang w:val="en-US"/>
        </w:rPr>
        <w:t>n: Erosion and Sediment yield: Global and Regional Perspectives, Exeter, July 1996. IAHS Publ. 236.</w:t>
      </w:r>
    </w:p>
    <w:p w14:paraId="4DB46BDF" w14:textId="3E4F718C" w:rsidR="0035039D" w:rsidRDefault="0035039D" w:rsidP="0035039D">
      <w:pPr>
        <w:autoSpaceDE w:val="0"/>
        <w:autoSpaceDN w:val="0"/>
        <w:adjustRightInd w:val="0"/>
        <w:spacing w:after="0" w:line="240" w:lineRule="auto"/>
        <w:rPr>
          <w:rFonts w:ascii="Arial" w:hAnsi="Arial" w:cs="Arial"/>
          <w:sz w:val="24"/>
          <w:szCs w:val="24"/>
          <w:lang w:val="en-US"/>
        </w:rPr>
      </w:pPr>
    </w:p>
    <w:p w14:paraId="08C3DDF5" w14:textId="119FF710" w:rsidR="009E2226" w:rsidRDefault="009E2226" w:rsidP="0035039D">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Havel J</w:t>
      </w:r>
      <w:r w:rsidR="00EE1DCE">
        <w:rPr>
          <w:rFonts w:ascii="Arial" w:hAnsi="Arial" w:cs="Arial"/>
          <w:sz w:val="24"/>
          <w:szCs w:val="24"/>
          <w:lang w:val="en-US"/>
        </w:rPr>
        <w:t>.</w:t>
      </w:r>
      <w:r>
        <w:rPr>
          <w:rFonts w:ascii="Arial" w:hAnsi="Arial" w:cs="Arial"/>
          <w:sz w:val="24"/>
          <w:szCs w:val="24"/>
          <w:lang w:val="en-US"/>
        </w:rPr>
        <w:t>E</w:t>
      </w:r>
      <w:r w:rsidR="00EE1DCE">
        <w:rPr>
          <w:rFonts w:ascii="Arial" w:hAnsi="Arial" w:cs="Arial"/>
          <w:sz w:val="24"/>
          <w:szCs w:val="24"/>
          <w:lang w:val="en-US"/>
        </w:rPr>
        <w:t>.</w:t>
      </w:r>
      <w:r>
        <w:rPr>
          <w:rFonts w:ascii="Arial" w:hAnsi="Arial" w:cs="Arial"/>
          <w:sz w:val="24"/>
          <w:szCs w:val="24"/>
          <w:lang w:val="en-US"/>
        </w:rPr>
        <w:t>, Kovalenko K</w:t>
      </w:r>
      <w:r w:rsidR="00EE1DCE">
        <w:rPr>
          <w:rFonts w:ascii="Arial" w:hAnsi="Arial" w:cs="Arial"/>
          <w:sz w:val="24"/>
          <w:szCs w:val="24"/>
          <w:lang w:val="en-US"/>
        </w:rPr>
        <w:t>.</w:t>
      </w:r>
      <w:r>
        <w:rPr>
          <w:rFonts w:ascii="Arial" w:hAnsi="Arial" w:cs="Arial"/>
          <w:sz w:val="24"/>
          <w:szCs w:val="24"/>
          <w:lang w:val="en-US"/>
        </w:rPr>
        <w:t>E</w:t>
      </w:r>
      <w:r w:rsidR="00EE1DCE">
        <w:rPr>
          <w:rFonts w:ascii="Arial" w:hAnsi="Arial" w:cs="Arial"/>
          <w:sz w:val="24"/>
          <w:szCs w:val="24"/>
          <w:lang w:val="en-US"/>
        </w:rPr>
        <w:t>.</w:t>
      </w:r>
      <w:r>
        <w:rPr>
          <w:rFonts w:ascii="Arial" w:hAnsi="Arial" w:cs="Arial"/>
          <w:sz w:val="24"/>
          <w:szCs w:val="24"/>
          <w:lang w:val="en-US"/>
        </w:rPr>
        <w:t>, Thomaz S</w:t>
      </w:r>
      <w:r w:rsidR="00EE1DCE">
        <w:rPr>
          <w:rFonts w:ascii="Arial" w:hAnsi="Arial" w:cs="Arial"/>
          <w:sz w:val="24"/>
          <w:szCs w:val="24"/>
          <w:lang w:val="en-US"/>
        </w:rPr>
        <w:t>.</w:t>
      </w:r>
      <w:r>
        <w:rPr>
          <w:rFonts w:ascii="Arial" w:hAnsi="Arial" w:cs="Arial"/>
          <w:sz w:val="24"/>
          <w:szCs w:val="24"/>
          <w:lang w:val="en-US"/>
        </w:rPr>
        <w:t>M</w:t>
      </w:r>
      <w:r w:rsidR="00EE1DCE">
        <w:rPr>
          <w:rFonts w:ascii="Arial" w:hAnsi="Arial" w:cs="Arial"/>
          <w:sz w:val="24"/>
          <w:szCs w:val="24"/>
          <w:lang w:val="en-US"/>
        </w:rPr>
        <w:t>.</w:t>
      </w:r>
      <w:r>
        <w:rPr>
          <w:rFonts w:ascii="Arial" w:hAnsi="Arial" w:cs="Arial"/>
          <w:sz w:val="24"/>
          <w:szCs w:val="24"/>
          <w:lang w:val="en-US"/>
        </w:rPr>
        <w:t>, Amalfitano S</w:t>
      </w:r>
      <w:r w:rsidR="00EE1DCE">
        <w:rPr>
          <w:rFonts w:ascii="Arial" w:hAnsi="Arial" w:cs="Arial"/>
          <w:sz w:val="24"/>
          <w:szCs w:val="24"/>
          <w:lang w:val="en-US"/>
        </w:rPr>
        <w:t>.</w:t>
      </w:r>
      <w:r>
        <w:rPr>
          <w:rFonts w:ascii="Arial" w:hAnsi="Arial" w:cs="Arial"/>
          <w:sz w:val="24"/>
          <w:szCs w:val="24"/>
          <w:lang w:val="en-US"/>
        </w:rPr>
        <w:t>, Kats L</w:t>
      </w:r>
      <w:r w:rsidR="00EE1DCE">
        <w:rPr>
          <w:rFonts w:ascii="Arial" w:hAnsi="Arial" w:cs="Arial"/>
          <w:sz w:val="24"/>
          <w:szCs w:val="24"/>
          <w:lang w:val="en-US"/>
        </w:rPr>
        <w:t>.</w:t>
      </w:r>
      <w:r>
        <w:rPr>
          <w:rFonts w:ascii="Arial" w:hAnsi="Arial" w:cs="Arial"/>
          <w:sz w:val="24"/>
          <w:szCs w:val="24"/>
          <w:lang w:val="en-US"/>
        </w:rPr>
        <w:t>B</w:t>
      </w:r>
      <w:r w:rsidR="00EE1DCE">
        <w:rPr>
          <w:rFonts w:ascii="Arial" w:hAnsi="Arial" w:cs="Arial"/>
          <w:sz w:val="24"/>
          <w:szCs w:val="24"/>
          <w:lang w:val="en-US"/>
        </w:rPr>
        <w:t>.</w:t>
      </w:r>
      <w:r>
        <w:rPr>
          <w:rFonts w:ascii="Arial" w:hAnsi="Arial" w:cs="Arial"/>
          <w:sz w:val="24"/>
          <w:szCs w:val="24"/>
          <w:lang w:val="en-US"/>
        </w:rPr>
        <w:t xml:space="preserve"> 2015</w:t>
      </w:r>
      <w:r w:rsidR="00EE1DCE">
        <w:rPr>
          <w:rFonts w:ascii="Arial" w:hAnsi="Arial" w:cs="Arial"/>
          <w:sz w:val="24"/>
          <w:szCs w:val="24"/>
          <w:lang w:val="en-US"/>
        </w:rPr>
        <w:t>.</w:t>
      </w:r>
      <w:r>
        <w:rPr>
          <w:rFonts w:ascii="Arial" w:hAnsi="Arial" w:cs="Arial"/>
          <w:sz w:val="24"/>
          <w:szCs w:val="24"/>
          <w:lang w:val="en-US"/>
        </w:rPr>
        <w:t xml:space="preserve"> </w:t>
      </w:r>
      <w:r w:rsidR="001F2B49">
        <w:rPr>
          <w:rFonts w:ascii="Arial" w:hAnsi="Arial" w:cs="Arial"/>
          <w:sz w:val="24"/>
          <w:szCs w:val="24"/>
          <w:lang w:val="en-US"/>
        </w:rPr>
        <w:t>Aquatic invasive species: challenged for the future. Hydrobiologia, 750(1): 147-170.</w:t>
      </w:r>
    </w:p>
    <w:p w14:paraId="2FE3F9F3" w14:textId="77777777" w:rsidR="009E2226" w:rsidRPr="004F189C" w:rsidRDefault="009E2226" w:rsidP="0035039D">
      <w:pPr>
        <w:autoSpaceDE w:val="0"/>
        <w:autoSpaceDN w:val="0"/>
        <w:adjustRightInd w:val="0"/>
        <w:spacing w:after="0" w:line="240" w:lineRule="auto"/>
        <w:rPr>
          <w:rFonts w:ascii="Arial" w:hAnsi="Arial" w:cs="Arial"/>
          <w:sz w:val="24"/>
          <w:szCs w:val="24"/>
          <w:lang w:val="en-US"/>
        </w:rPr>
      </w:pPr>
    </w:p>
    <w:p w14:paraId="1D9B1E4F" w14:textId="5C496D86"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Hendry A</w:t>
      </w:r>
      <w:r w:rsidR="00EE1DCE">
        <w:rPr>
          <w:rFonts w:ascii="Arial" w:hAnsi="Arial" w:cs="Arial"/>
          <w:color w:val="231F20"/>
          <w:sz w:val="24"/>
          <w:szCs w:val="24"/>
          <w:lang w:val="en-US"/>
        </w:rPr>
        <w:t>.</w:t>
      </w:r>
      <w:r w:rsidRPr="004F189C">
        <w:rPr>
          <w:rFonts w:ascii="Arial" w:hAnsi="Arial" w:cs="Arial"/>
          <w:color w:val="231F20"/>
          <w:sz w:val="24"/>
          <w:szCs w:val="24"/>
          <w:lang w:val="en-US"/>
        </w:rPr>
        <w:t>P</w:t>
      </w:r>
      <w:r w:rsidR="00EE1DCE">
        <w:rPr>
          <w:rFonts w:ascii="Arial" w:hAnsi="Arial" w:cs="Arial"/>
          <w:color w:val="231F20"/>
          <w:sz w:val="24"/>
          <w:szCs w:val="24"/>
          <w:lang w:val="en-US"/>
        </w:rPr>
        <w:t>.</w:t>
      </w:r>
      <w:r w:rsidRPr="004F189C">
        <w:rPr>
          <w:rFonts w:ascii="Arial" w:hAnsi="Arial" w:cs="Arial"/>
          <w:color w:val="231F20"/>
          <w:sz w:val="24"/>
          <w:szCs w:val="24"/>
          <w:lang w:val="en-US"/>
        </w:rPr>
        <w:t>, Kinnison M</w:t>
      </w:r>
      <w:r w:rsidR="00EE1DCE">
        <w:rPr>
          <w:rFonts w:ascii="Arial" w:hAnsi="Arial" w:cs="Arial"/>
          <w:color w:val="231F20"/>
          <w:sz w:val="24"/>
          <w:szCs w:val="24"/>
          <w:lang w:val="en-US"/>
        </w:rPr>
        <w:t>.</w:t>
      </w:r>
      <w:r w:rsidRPr="004F189C">
        <w:rPr>
          <w:rFonts w:ascii="Arial" w:hAnsi="Arial" w:cs="Arial"/>
          <w:color w:val="231F20"/>
          <w:sz w:val="24"/>
          <w:szCs w:val="24"/>
          <w:lang w:val="en-US"/>
        </w:rPr>
        <w:t>T</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1999</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The peace of modern life: Measuring rates of contemporary microevolution. Evolution</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53: 1637-1653.</w:t>
      </w:r>
    </w:p>
    <w:p w14:paraId="62E67D6F"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3F670921" w14:textId="2E6C6DB6"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Hrbek T</w:t>
      </w:r>
      <w:r w:rsidR="00EE1DCE">
        <w:rPr>
          <w:rFonts w:ascii="Arial" w:hAnsi="Arial" w:cs="Arial"/>
          <w:color w:val="231F20"/>
          <w:sz w:val="24"/>
          <w:szCs w:val="24"/>
          <w:lang w:val="en-US"/>
        </w:rPr>
        <w:t>.</w:t>
      </w:r>
      <w:r w:rsidRPr="004F189C">
        <w:rPr>
          <w:rFonts w:ascii="Arial" w:hAnsi="Arial" w:cs="Arial"/>
          <w:color w:val="231F20"/>
          <w:sz w:val="24"/>
          <w:szCs w:val="24"/>
          <w:lang w:val="en-US"/>
        </w:rPr>
        <w:t>, Farias I</w:t>
      </w:r>
      <w:r w:rsidR="00EE1DCE">
        <w:rPr>
          <w:rFonts w:ascii="Arial" w:hAnsi="Arial" w:cs="Arial"/>
          <w:color w:val="231F20"/>
          <w:sz w:val="24"/>
          <w:szCs w:val="24"/>
          <w:lang w:val="en-US"/>
        </w:rPr>
        <w:t>.</w:t>
      </w:r>
      <w:r w:rsidRPr="004F189C">
        <w:rPr>
          <w:rFonts w:ascii="Arial" w:hAnsi="Arial" w:cs="Arial"/>
          <w:color w:val="231F20"/>
          <w:sz w:val="24"/>
          <w:szCs w:val="24"/>
          <w:lang w:val="en-US"/>
        </w:rPr>
        <w:t>P</w:t>
      </w:r>
      <w:r w:rsidR="00EE1DCE">
        <w:rPr>
          <w:rFonts w:ascii="Arial" w:hAnsi="Arial" w:cs="Arial"/>
          <w:color w:val="231F20"/>
          <w:sz w:val="24"/>
          <w:szCs w:val="24"/>
          <w:lang w:val="en-US"/>
        </w:rPr>
        <w:t>.</w:t>
      </w:r>
      <w:r w:rsidRPr="004F189C">
        <w:rPr>
          <w:rFonts w:ascii="Arial" w:hAnsi="Arial" w:cs="Arial"/>
          <w:color w:val="231F20"/>
          <w:sz w:val="24"/>
          <w:szCs w:val="24"/>
          <w:lang w:val="en-US"/>
        </w:rPr>
        <w:t>, Crossa M</w:t>
      </w:r>
      <w:r w:rsidR="00EE1DCE">
        <w:rPr>
          <w:rFonts w:ascii="Arial" w:hAnsi="Arial" w:cs="Arial"/>
          <w:color w:val="231F20"/>
          <w:sz w:val="24"/>
          <w:szCs w:val="24"/>
          <w:lang w:val="en-US"/>
        </w:rPr>
        <w:t>.</w:t>
      </w:r>
      <w:r w:rsidRPr="004F189C">
        <w:rPr>
          <w:rFonts w:ascii="Arial" w:hAnsi="Arial" w:cs="Arial"/>
          <w:color w:val="231F20"/>
          <w:sz w:val="24"/>
          <w:szCs w:val="24"/>
          <w:lang w:val="en-US"/>
        </w:rPr>
        <w:t>, Sampaio I</w:t>
      </w:r>
      <w:r w:rsidR="00EE1DCE">
        <w:rPr>
          <w:rFonts w:ascii="Arial" w:hAnsi="Arial" w:cs="Arial"/>
          <w:color w:val="231F20"/>
          <w:sz w:val="24"/>
          <w:szCs w:val="24"/>
          <w:lang w:val="en-US"/>
        </w:rPr>
        <w:t>.</w:t>
      </w:r>
      <w:r w:rsidRPr="004F189C">
        <w:rPr>
          <w:rFonts w:ascii="Arial" w:hAnsi="Arial" w:cs="Arial"/>
          <w:color w:val="231F20"/>
          <w:sz w:val="24"/>
          <w:szCs w:val="24"/>
          <w:lang w:val="en-US"/>
        </w:rPr>
        <w:t>, Porto J</w:t>
      </w:r>
      <w:r w:rsidR="00EE1DCE">
        <w:rPr>
          <w:rFonts w:ascii="Arial" w:hAnsi="Arial" w:cs="Arial"/>
          <w:color w:val="231F20"/>
          <w:sz w:val="24"/>
          <w:szCs w:val="24"/>
          <w:lang w:val="en-US"/>
        </w:rPr>
        <w:t>.</w:t>
      </w:r>
      <w:r w:rsidRPr="004F189C">
        <w:rPr>
          <w:rFonts w:ascii="Arial" w:hAnsi="Arial" w:cs="Arial"/>
          <w:color w:val="231F20"/>
          <w:sz w:val="24"/>
          <w:szCs w:val="24"/>
          <w:lang w:val="en-US"/>
        </w:rPr>
        <w:t>I</w:t>
      </w:r>
      <w:r w:rsidR="00EE1DCE">
        <w:rPr>
          <w:rFonts w:ascii="Arial" w:hAnsi="Arial" w:cs="Arial"/>
          <w:color w:val="231F20"/>
          <w:sz w:val="24"/>
          <w:szCs w:val="24"/>
          <w:lang w:val="en-US"/>
        </w:rPr>
        <w:t>.</w:t>
      </w:r>
      <w:r w:rsidRPr="004F189C">
        <w:rPr>
          <w:rFonts w:ascii="Arial" w:hAnsi="Arial" w:cs="Arial"/>
          <w:color w:val="231F20"/>
          <w:sz w:val="24"/>
          <w:szCs w:val="24"/>
          <w:lang w:val="en-US"/>
        </w:rPr>
        <w:t>R</w:t>
      </w:r>
      <w:r w:rsidR="00EE1DCE">
        <w:rPr>
          <w:rFonts w:ascii="Arial" w:hAnsi="Arial" w:cs="Arial"/>
          <w:color w:val="231F20"/>
          <w:sz w:val="24"/>
          <w:szCs w:val="24"/>
          <w:lang w:val="en-US"/>
        </w:rPr>
        <w:t>.</w:t>
      </w:r>
      <w:r w:rsidRPr="004F189C">
        <w:rPr>
          <w:rFonts w:ascii="Arial" w:hAnsi="Arial" w:cs="Arial"/>
          <w:color w:val="231F20"/>
          <w:sz w:val="24"/>
          <w:szCs w:val="24"/>
          <w:lang w:val="en-US"/>
        </w:rPr>
        <w:t>, Meyer A</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2005</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Population genetic analysis of </w:t>
      </w:r>
      <w:r w:rsidRPr="004F189C">
        <w:rPr>
          <w:rFonts w:ascii="Arial" w:hAnsi="Arial" w:cs="Arial"/>
          <w:i/>
          <w:iCs/>
          <w:color w:val="231F20"/>
          <w:sz w:val="24"/>
          <w:szCs w:val="24"/>
          <w:lang w:val="en-US"/>
        </w:rPr>
        <w:t>Arapaima gigas</w:t>
      </w:r>
      <w:r w:rsidRPr="004F189C">
        <w:rPr>
          <w:rFonts w:ascii="Arial" w:hAnsi="Arial" w:cs="Arial"/>
          <w:color w:val="231F20"/>
          <w:sz w:val="24"/>
          <w:szCs w:val="24"/>
          <w:lang w:val="en-US"/>
        </w:rPr>
        <w:t>, one of the largest freshwater fishes of the Amazon basin: implications for its conservation. Animal Conservation</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8: 297-308.</w:t>
      </w:r>
    </w:p>
    <w:p w14:paraId="6ED60FDA"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252B085F" w14:textId="701ED141"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Hrbek T</w:t>
      </w:r>
      <w:r w:rsidR="00EE1DCE">
        <w:rPr>
          <w:rFonts w:ascii="Arial" w:hAnsi="Arial" w:cs="Arial"/>
          <w:color w:val="231F20"/>
          <w:sz w:val="24"/>
          <w:szCs w:val="24"/>
          <w:lang w:val="en-US"/>
        </w:rPr>
        <w:t>.</w:t>
      </w:r>
      <w:r w:rsidRPr="004F189C">
        <w:rPr>
          <w:rFonts w:ascii="Arial" w:hAnsi="Arial" w:cs="Arial"/>
          <w:color w:val="231F20"/>
          <w:sz w:val="24"/>
          <w:szCs w:val="24"/>
          <w:lang w:val="en-US"/>
        </w:rPr>
        <w:t>, Crossa M</w:t>
      </w:r>
      <w:r w:rsidR="00EE1DCE">
        <w:rPr>
          <w:rFonts w:ascii="Arial" w:hAnsi="Arial" w:cs="Arial"/>
          <w:color w:val="231F20"/>
          <w:sz w:val="24"/>
          <w:szCs w:val="24"/>
          <w:lang w:val="en-US"/>
        </w:rPr>
        <w:t>.</w:t>
      </w:r>
      <w:r w:rsidRPr="004F189C">
        <w:rPr>
          <w:rFonts w:ascii="Arial" w:hAnsi="Arial" w:cs="Arial"/>
          <w:color w:val="231F20"/>
          <w:sz w:val="24"/>
          <w:szCs w:val="24"/>
          <w:lang w:val="en-US"/>
        </w:rPr>
        <w:t>, Farias I</w:t>
      </w:r>
      <w:r w:rsidR="00EE1DCE">
        <w:rPr>
          <w:rFonts w:ascii="Arial" w:hAnsi="Arial" w:cs="Arial"/>
          <w:color w:val="231F20"/>
          <w:sz w:val="24"/>
          <w:szCs w:val="24"/>
          <w:lang w:val="en-US"/>
        </w:rPr>
        <w:t>.</w:t>
      </w:r>
      <w:r w:rsidRPr="004F189C">
        <w:rPr>
          <w:rFonts w:ascii="Arial" w:hAnsi="Arial" w:cs="Arial"/>
          <w:color w:val="231F20"/>
          <w:sz w:val="24"/>
          <w:szCs w:val="24"/>
          <w:lang w:val="en-US"/>
        </w:rPr>
        <w:t>P</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2007</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Conservation strategies for </w:t>
      </w:r>
      <w:r w:rsidRPr="004F189C">
        <w:rPr>
          <w:rFonts w:ascii="Arial" w:hAnsi="Arial" w:cs="Arial"/>
          <w:i/>
          <w:iCs/>
          <w:color w:val="231F20"/>
          <w:sz w:val="24"/>
          <w:szCs w:val="24"/>
          <w:lang w:val="en-US"/>
        </w:rPr>
        <w:t>Arapaima gigas</w:t>
      </w:r>
      <w:r w:rsidRPr="004F189C">
        <w:rPr>
          <w:rFonts w:ascii="Arial" w:hAnsi="Arial" w:cs="Arial"/>
          <w:color w:val="231F20"/>
          <w:sz w:val="24"/>
          <w:szCs w:val="24"/>
          <w:lang w:val="en-US"/>
        </w:rPr>
        <w:t xml:space="preserve"> (Schinz, 1822) and the Amazonian várzea ecosystem. Brazilian Journal of Biology</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67(4, Suppl.): 909-917.</w:t>
      </w:r>
    </w:p>
    <w:p w14:paraId="7EECE6D2"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615FFCF9" w14:textId="4169AA0A"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EE1DCE">
        <w:rPr>
          <w:rFonts w:ascii="Arial" w:hAnsi="Arial" w:cs="Arial"/>
          <w:color w:val="231F20"/>
          <w:sz w:val="24"/>
          <w:szCs w:val="24"/>
        </w:rPr>
        <w:t>Kolbe J</w:t>
      </w:r>
      <w:r w:rsidR="00EE1DCE" w:rsidRPr="00EE1DCE">
        <w:rPr>
          <w:rFonts w:ascii="Arial" w:hAnsi="Arial" w:cs="Arial"/>
          <w:color w:val="231F20"/>
          <w:sz w:val="24"/>
          <w:szCs w:val="24"/>
        </w:rPr>
        <w:t>.</w:t>
      </w:r>
      <w:r w:rsidRPr="00EE1DCE">
        <w:rPr>
          <w:rFonts w:ascii="Arial" w:hAnsi="Arial" w:cs="Arial"/>
          <w:color w:val="231F20"/>
          <w:sz w:val="24"/>
          <w:szCs w:val="24"/>
        </w:rPr>
        <w:t>J</w:t>
      </w:r>
      <w:r w:rsidR="00EE1DCE" w:rsidRPr="00EE1DCE">
        <w:rPr>
          <w:rFonts w:ascii="Arial" w:hAnsi="Arial" w:cs="Arial"/>
          <w:color w:val="231F20"/>
          <w:sz w:val="24"/>
          <w:szCs w:val="24"/>
        </w:rPr>
        <w:t>.</w:t>
      </w:r>
      <w:r w:rsidRPr="00EE1DCE">
        <w:rPr>
          <w:rFonts w:ascii="Arial" w:hAnsi="Arial" w:cs="Arial"/>
          <w:color w:val="231F20"/>
          <w:sz w:val="24"/>
          <w:szCs w:val="24"/>
        </w:rPr>
        <w:t>, Glor R</w:t>
      </w:r>
      <w:r w:rsidR="00EE1DCE" w:rsidRPr="00EE1DCE">
        <w:rPr>
          <w:rFonts w:ascii="Arial" w:hAnsi="Arial" w:cs="Arial"/>
          <w:color w:val="231F20"/>
          <w:sz w:val="24"/>
          <w:szCs w:val="24"/>
        </w:rPr>
        <w:t>.</w:t>
      </w:r>
      <w:r w:rsidRPr="00EE1DCE">
        <w:rPr>
          <w:rFonts w:ascii="Arial" w:hAnsi="Arial" w:cs="Arial"/>
          <w:color w:val="231F20"/>
          <w:sz w:val="24"/>
          <w:szCs w:val="24"/>
        </w:rPr>
        <w:t>E</w:t>
      </w:r>
      <w:r w:rsidR="00EE1DCE" w:rsidRPr="00EE1DCE">
        <w:rPr>
          <w:rFonts w:ascii="Arial" w:hAnsi="Arial" w:cs="Arial"/>
          <w:color w:val="231F20"/>
          <w:sz w:val="24"/>
          <w:szCs w:val="24"/>
        </w:rPr>
        <w:t>.</w:t>
      </w:r>
      <w:r w:rsidRPr="00EE1DCE">
        <w:rPr>
          <w:rFonts w:ascii="Arial" w:hAnsi="Arial" w:cs="Arial"/>
          <w:color w:val="231F20"/>
          <w:sz w:val="24"/>
          <w:szCs w:val="24"/>
        </w:rPr>
        <w:t>, Rodríguez L</w:t>
      </w:r>
      <w:r w:rsidR="00EE1DCE" w:rsidRPr="00EE1DCE">
        <w:rPr>
          <w:rFonts w:ascii="Arial" w:hAnsi="Arial" w:cs="Arial"/>
          <w:color w:val="231F20"/>
          <w:sz w:val="24"/>
          <w:szCs w:val="24"/>
        </w:rPr>
        <w:t>.</w:t>
      </w:r>
      <w:r w:rsidRPr="00EE1DCE">
        <w:rPr>
          <w:rFonts w:ascii="Arial" w:hAnsi="Arial" w:cs="Arial"/>
          <w:color w:val="231F20"/>
          <w:sz w:val="24"/>
          <w:szCs w:val="24"/>
        </w:rPr>
        <w:t>, Chamizo A</w:t>
      </w:r>
      <w:r w:rsidR="00EE1DCE" w:rsidRPr="00EE1DCE">
        <w:rPr>
          <w:rFonts w:ascii="Arial" w:hAnsi="Arial" w:cs="Arial"/>
          <w:color w:val="231F20"/>
          <w:sz w:val="24"/>
          <w:szCs w:val="24"/>
        </w:rPr>
        <w:t>.</w:t>
      </w:r>
      <w:r w:rsidRPr="00EE1DCE">
        <w:rPr>
          <w:rFonts w:ascii="Arial" w:hAnsi="Arial" w:cs="Arial"/>
          <w:color w:val="231F20"/>
          <w:sz w:val="24"/>
          <w:szCs w:val="24"/>
        </w:rPr>
        <w:t>, Larson A</w:t>
      </w:r>
      <w:r w:rsidR="00EE1DCE" w:rsidRPr="00EE1DCE">
        <w:rPr>
          <w:rFonts w:ascii="Arial" w:hAnsi="Arial" w:cs="Arial"/>
          <w:color w:val="231F20"/>
          <w:sz w:val="24"/>
          <w:szCs w:val="24"/>
        </w:rPr>
        <w:t>.</w:t>
      </w:r>
      <w:r w:rsidRPr="00EE1DCE">
        <w:rPr>
          <w:rFonts w:ascii="Arial" w:hAnsi="Arial" w:cs="Arial"/>
          <w:color w:val="231F20"/>
          <w:sz w:val="24"/>
          <w:szCs w:val="24"/>
        </w:rPr>
        <w:t>, Losos J</w:t>
      </w:r>
      <w:r w:rsidR="00EE1DCE" w:rsidRPr="00EE1DCE">
        <w:rPr>
          <w:rFonts w:ascii="Arial" w:hAnsi="Arial" w:cs="Arial"/>
          <w:color w:val="231F20"/>
          <w:sz w:val="24"/>
          <w:szCs w:val="24"/>
        </w:rPr>
        <w:t>.</w:t>
      </w:r>
      <w:r w:rsidRPr="00EE1DCE">
        <w:rPr>
          <w:rFonts w:ascii="Arial" w:hAnsi="Arial" w:cs="Arial"/>
          <w:color w:val="231F20"/>
          <w:sz w:val="24"/>
          <w:szCs w:val="24"/>
        </w:rPr>
        <w:t>B</w:t>
      </w:r>
      <w:r w:rsidR="00EE1DCE" w:rsidRPr="00EE1DCE">
        <w:rPr>
          <w:rFonts w:ascii="Arial" w:hAnsi="Arial" w:cs="Arial"/>
          <w:color w:val="231F20"/>
          <w:sz w:val="24"/>
          <w:szCs w:val="24"/>
        </w:rPr>
        <w:t>.</w:t>
      </w:r>
      <w:r w:rsidRPr="00EE1DCE">
        <w:rPr>
          <w:rFonts w:ascii="Arial" w:hAnsi="Arial" w:cs="Arial"/>
          <w:color w:val="231F20"/>
          <w:sz w:val="24"/>
          <w:szCs w:val="24"/>
        </w:rPr>
        <w:t xml:space="preserve"> 2004</w:t>
      </w:r>
      <w:r w:rsidR="00EE1DCE" w:rsidRPr="00EE1DCE">
        <w:rPr>
          <w:rFonts w:ascii="Arial" w:hAnsi="Arial" w:cs="Arial"/>
          <w:color w:val="231F20"/>
          <w:sz w:val="24"/>
          <w:szCs w:val="24"/>
        </w:rPr>
        <w:t>.</w:t>
      </w:r>
      <w:r w:rsidRPr="00EE1DCE">
        <w:rPr>
          <w:rFonts w:ascii="Arial" w:hAnsi="Arial" w:cs="Arial"/>
          <w:color w:val="231F20"/>
          <w:sz w:val="24"/>
          <w:szCs w:val="24"/>
        </w:rPr>
        <w:t xml:space="preserve"> </w:t>
      </w:r>
      <w:r w:rsidRPr="004F189C">
        <w:rPr>
          <w:rFonts w:ascii="Arial" w:hAnsi="Arial" w:cs="Arial"/>
          <w:color w:val="231F20"/>
          <w:sz w:val="24"/>
          <w:szCs w:val="24"/>
          <w:lang w:val="en-US"/>
        </w:rPr>
        <w:t>Genetic variation increases during biological invasion by a Cuban lizard.</w:t>
      </w:r>
    </w:p>
    <w:p w14:paraId="3A78D1DF" w14:textId="0DAD10C3" w:rsidR="0035039D" w:rsidRDefault="0035039D" w:rsidP="0035039D">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Nature</w:t>
      </w:r>
      <w:r w:rsidR="00EE1DCE">
        <w:rPr>
          <w:rFonts w:ascii="Arial" w:hAnsi="Arial" w:cs="Arial"/>
          <w:color w:val="231F20"/>
          <w:sz w:val="24"/>
          <w:szCs w:val="24"/>
        </w:rPr>
        <w:t>,</w:t>
      </w:r>
      <w:r w:rsidRPr="0035039D">
        <w:rPr>
          <w:rFonts w:ascii="Arial" w:hAnsi="Arial" w:cs="Arial"/>
          <w:color w:val="231F20"/>
          <w:sz w:val="24"/>
          <w:szCs w:val="24"/>
        </w:rPr>
        <w:t xml:space="preserve"> 431: 177-181.</w:t>
      </w:r>
    </w:p>
    <w:p w14:paraId="481823B0" w14:textId="77777777" w:rsidR="0035039D" w:rsidRPr="0035039D" w:rsidRDefault="0035039D" w:rsidP="0035039D">
      <w:pPr>
        <w:autoSpaceDE w:val="0"/>
        <w:autoSpaceDN w:val="0"/>
        <w:adjustRightInd w:val="0"/>
        <w:spacing w:after="0" w:line="240" w:lineRule="auto"/>
        <w:rPr>
          <w:rFonts w:ascii="Arial" w:hAnsi="Arial" w:cs="Arial"/>
          <w:sz w:val="24"/>
          <w:szCs w:val="24"/>
        </w:rPr>
      </w:pPr>
    </w:p>
    <w:p w14:paraId="611E024F" w14:textId="407D1DB8"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35039D">
        <w:rPr>
          <w:rFonts w:ascii="Arial" w:hAnsi="Arial" w:cs="Arial"/>
          <w:color w:val="231F20"/>
          <w:sz w:val="24"/>
          <w:szCs w:val="24"/>
        </w:rPr>
        <w:t>Leão A</w:t>
      </w:r>
      <w:r w:rsidR="00EE1DCE">
        <w:rPr>
          <w:rFonts w:ascii="Arial" w:hAnsi="Arial" w:cs="Arial"/>
          <w:color w:val="231F20"/>
          <w:sz w:val="24"/>
          <w:szCs w:val="24"/>
        </w:rPr>
        <w:t>.</w:t>
      </w:r>
      <w:r w:rsidRPr="0035039D">
        <w:rPr>
          <w:rFonts w:ascii="Arial" w:hAnsi="Arial" w:cs="Arial"/>
          <w:color w:val="231F20"/>
          <w:sz w:val="24"/>
          <w:szCs w:val="24"/>
        </w:rPr>
        <w:t xml:space="preserve"> 2009</w:t>
      </w:r>
      <w:r w:rsidR="00EE1DCE">
        <w:rPr>
          <w:rFonts w:ascii="Arial" w:hAnsi="Arial" w:cs="Arial"/>
          <w:color w:val="231F20"/>
          <w:sz w:val="24"/>
          <w:szCs w:val="24"/>
        </w:rPr>
        <w:t>.</w:t>
      </w:r>
      <w:r w:rsidRPr="0035039D">
        <w:rPr>
          <w:rFonts w:ascii="Arial" w:hAnsi="Arial" w:cs="Arial"/>
          <w:color w:val="231F20"/>
          <w:sz w:val="24"/>
          <w:szCs w:val="24"/>
        </w:rPr>
        <w:t xml:space="preserve"> Análise de la variabilidade</w:t>
      </w:r>
      <w:r>
        <w:rPr>
          <w:rFonts w:ascii="Arial" w:hAnsi="Arial" w:cs="Arial"/>
          <w:color w:val="231F20"/>
          <w:sz w:val="24"/>
          <w:szCs w:val="24"/>
        </w:rPr>
        <w:t xml:space="preserve"> </w:t>
      </w:r>
      <w:r w:rsidRPr="0035039D">
        <w:rPr>
          <w:rFonts w:ascii="Arial" w:hAnsi="Arial" w:cs="Arial"/>
          <w:color w:val="231F20"/>
          <w:sz w:val="24"/>
          <w:szCs w:val="24"/>
        </w:rPr>
        <w:t>genética das populações de pirarucu (</w:t>
      </w:r>
      <w:r w:rsidRPr="0035039D">
        <w:rPr>
          <w:rFonts w:ascii="Arial" w:hAnsi="Arial" w:cs="Arial"/>
          <w:i/>
          <w:iCs/>
          <w:color w:val="231F20"/>
          <w:sz w:val="24"/>
          <w:szCs w:val="24"/>
        </w:rPr>
        <w:t>Arapaima gigas</w:t>
      </w:r>
      <w:r w:rsidRPr="0035039D">
        <w:rPr>
          <w:rFonts w:ascii="Arial" w:hAnsi="Arial" w:cs="Arial"/>
          <w:color w:val="231F20"/>
          <w:sz w:val="24"/>
          <w:szCs w:val="24"/>
        </w:rPr>
        <w:t>, Schinz 1822) dos principais tributários do rio Amazonas através do uso de marcadores</w:t>
      </w:r>
      <w:r>
        <w:rPr>
          <w:rFonts w:ascii="Arial" w:hAnsi="Arial" w:cs="Arial"/>
          <w:color w:val="231F20"/>
          <w:sz w:val="24"/>
          <w:szCs w:val="24"/>
        </w:rPr>
        <w:t xml:space="preserve"> </w:t>
      </w:r>
      <w:r w:rsidRPr="0035039D">
        <w:rPr>
          <w:rFonts w:ascii="Arial" w:hAnsi="Arial" w:cs="Arial"/>
          <w:color w:val="231F20"/>
          <w:sz w:val="24"/>
          <w:szCs w:val="24"/>
        </w:rPr>
        <w:t>microssatélites. Tesis de doctorado. Instituto</w:t>
      </w:r>
      <w:r>
        <w:rPr>
          <w:rFonts w:ascii="Arial" w:hAnsi="Arial" w:cs="Arial"/>
          <w:color w:val="231F20"/>
          <w:sz w:val="24"/>
          <w:szCs w:val="24"/>
        </w:rPr>
        <w:t xml:space="preserve"> </w:t>
      </w:r>
      <w:r w:rsidRPr="0035039D">
        <w:rPr>
          <w:rFonts w:ascii="Arial" w:hAnsi="Arial" w:cs="Arial"/>
          <w:color w:val="231F20"/>
          <w:sz w:val="24"/>
          <w:szCs w:val="24"/>
        </w:rPr>
        <w:t>Nacional de Pesquisas da Amazônia – INPA.</w:t>
      </w:r>
      <w:r>
        <w:rPr>
          <w:rFonts w:ascii="Arial" w:hAnsi="Arial" w:cs="Arial"/>
          <w:color w:val="231F20"/>
          <w:sz w:val="24"/>
          <w:szCs w:val="24"/>
        </w:rPr>
        <w:t xml:space="preserve"> </w:t>
      </w:r>
      <w:r w:rsidRPr="0035039D">
        <w:rPr>
          <w:rFonts w:ascii="Arial" w:hAnsi="Arial" w:cs="Arial"/>
          <w:color w:val="231F20"/>
          <w:sz w:val="24"/>
          <w:szCs w:val="24"/>
        </w:rPr>
        <w:t>Universidade Federal do Amazonas – UFAM,</w:t>
      </w:r>
      <w:r>
        <w:rPr>
          <w:rFonts w:ascii="Arial" w:hAnsi="Arial" w:cs="Arial"/>
          <w:color w:val="231F20"/>
          <w:sz w:val="24"/>
          <w:szCs w:val="24"/>
        </w:rPr>
        <w:t xml:space="preserve"> </w:t>
      </w:r>
      <w:r w:rsidRPr="0035039D">
        <w:rPr>
          <w:rFonts w:ascii="Arial" w:hAnsi="Arial" w:cs="Arial"/>
          <w:color w:val="231F20"/>
          <w:sz w:val="24"/>
          <w:szCs w:val="24"/>
        </w:rPr>
        <w:t>Programas de Pós Graduação do Instituto</w:t>
      </w:r>
      <w:r>
        <w:rPr>
          <w:rFonts w:ascii="Arial" w:hAnsi="Arial" w:cs="Arial"/>
          <w:color w:val="231F20"/>
          <w:sz w:val="24"/>
          <w:szCs w:val="24"/>
        </w:rPr>
        <w:t xml:space="preserve"> </w:t>
      </w:r>
      <w:r w:rsidRPr="0035039D">
        <w:rPr>
          <w:rFonts w:ascii="Arial" w:hAnsi="Arial" w:cs="Arial"/>
          <w:color w:val="231F20"/>
          <w:sz w:val="24"/>
          <w:szCs w:val="24"/>
        </w:rPr>
        <w:t>Nacional de Pesquisas da Amazônia – PPGINPA,</w:t>
      </w:r>
      <w:r>
        <w:rPr>
          <w:rFonts w:ascii="Arial" w:hAnsi="Arial" w:cs="Arial"/>
          <w:color w:val="231F20"/>
          <w:sz w:val="24"/>
          <w:szCs w:val="24"/>
        </w:rPr>
        <w:t xml:space="preserve"> </w:t>
      </w:r>
      <w:r w:rsidRPr="0035039D">
        <w:rPr>
          <w:rFonts w:ascii="Arial" w:hAnsi="Arial" w:cs="Arial"/>
          <w:color w:val="231F20"/>
          <w:sz w:val="24"/>
          <w:szCs w:val="24"/>
        </w:rPr>
        <w:t>Programa</w:t>
      </w:r>
      <w:r>
        <w:rPr>
          <w:rFonts w:ascii="Arial" w:hAnsi="Arial" w:cs="Arial"/>
          <w:color w:val="231F20"/>
          <w:sz w:val="24"/>
          <w:szCs w:val="24"/>
        </w:rPr>
        <w:t xml:space="preserve"> </w:t>
      </w:r>
      <w:r w:rsidRPr="0035039D">
        <w:rPr>
          <w:rFonts w:ascii="Arial" w:hAnsi="Arial" w:cs="Arial"/>
          <w:color w:val="231F20"/>
          <w:sz w:val="24"/>
          <w:szCs w:val="24"/>
        </w:rPr>
        <w:t>de Pós Graduação</w:t>
      </w:r>
      <w:r>
        <w:rPr>
          <w:rFonts w:ascii="Arial" w:hAnsi="Arial" w:cs="Arial"/>
          <w:color w:val="231F20"/>
          <w:sz w:val="24"/>
          <w:szCs w:val="24"/>
        </w:rPr>
        <w:t xml:space="preserve"> </w:t>
      </w:r>
      <w:r w:rsidRPr="0035039D">
        <w:rPr>
          <w:rFonts w:ascii="Arial" w:hAnsi="Arial" w:cs="Arial"/>
          <w:color w:val="231F20"/>
          <w:sz w:val="24"/>
          <w:szCs w:val="24"/>
        </w:rPr>
        <w:t>em Genética,</w:t>
      </w:r>
      <w:r>
        <w:rPr>
          <w:rFonts w:ascii="Arial" w:hAnsi="Arial" w:cs="Arial"/>
          <w:color w:val="231F20"/>
          <w:sz w:val="24"/>
          <w:szCs w:val="24"/>
        </w:rPr>
        <w:t xml:space="preserve"> </w:t>
      </w:r>
      <w:r w:rsidRPr="0035039D">
        <w:rPr>
          <w:rFonts w:ascii="Arial" w:hAnsi="Arial" w:cs="Arial"/>
          <w:color w:val="231F20"/>
          <w:sz w:val="24"/>
          <w:szCs w:val="24"/>
        </w:rPr>
        <w:t>Conservação</w:t>
      </w:r>
      <w:r>
        <w:rPr>
          <w:rFonts w:ascii="Arial" w:hAnsi="Arial" w:cs="Arial"/>
          <w:color w:val="231F20"/>
          <w:sz w:val="24"/>
          <w:szCs w:val="24"/>
        </w:rPr>
        <w:t xml:space="preserve"> </w:t>
      </w:r>
      <w:r w:rsidRPr="0035039D">
        <w:rPr>
          <w:rFonts w:ascii="Arial" w:hAnsi="Arial" w:cs="Arial"/>
          <w:color w:val="231F20"/>
          <w:sz w:val="24"/>
          <w:szCs w:val="24"/>
        </w:rPr>
        <w:t>e Biologia Evolutiva</w:t>
      </w:r>
      <w:r>
        <w:rPr>
          <w:rFonts w:ascii="Arial" w:hAnsi="Arial" w:cs="Arial"/>
          <w:color w:val="231F20"/>
          <w:sz w:val="24"/>
          <w:szCs w:val="24"/>
        </w:rPr>
        <w:t xml:space="preserve"> </w:t>
      </w:r>
      <w:r w:rsidRPr="0035039D">
        <w:rPr>
          <w:rFonts w:ascii="Arial" w:hAnsi="Arial" w:cs="Arial"/>
          <w:color w:val="231F20"/>
          <w:sz w:val="24"/>
          <w:szCs w:val="24"/>
        </w:rPr>
        <w:t>– PPG-GCBEv.</w:t>
      </w:r>
      <w:r>
        <w:rPr>
          <w:rFonts w:ascii="Arial" w:hAnsi="Arial" w:cs="Arial"/>
          <w:color w:val="231F20"/>
          <w:sz w:val="24"/>
          <w:szCs w:val="24"/>
        </w:rPr>
        <w:t xml:space="preserve"> </w:t>
      </w:r>
      <w:r w:rsidRPr="004F189C">
        <w:rPr>
          <w:rFonts w:ascii="Arial" w:hAnsi="Arial" w:cs="Arial"/>
          <w:color w:val="231F20"/>
          <w:sz w:val="24"/>
          <w:szCs w:val="24"/>
          <w:lang w:val="en-US"/>
        </w:rPr>
        <w:t>Manaus (AM), Brasil.</w:t>
      </w:r>
    </w:p>
    <w:p w14:paraId="574B75B4"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04EF4E8A" w14:textId="32E0B297"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Librado P</w:t>
      </w:r>
      <w:r w:rsidR="00EE1DCE">
        <w:rPr>
          <w:rFonts w:ascii="Arial" w:hAnsi="Arial" w:cs="Arial"/>
          <w:color w:val="231F20"/>
          <w:sz w:val="24"/>
          <w:szCs w:val="24"/>
          <w:lang w:val="en-US"/>
        </w:rPr>
        <w:t>.</w:t>
      </w:r>
      <w:r w:rsidRPr="004F189C">
        <w:rPr>
          <w:rFonts w:ascii="Arial" w:hAnsi="Arial" w:cs="Arial"/>
          <w:color w:val="231F20"/>
          <w:sz w:val="24"/>
          <w:szCs w:val="24"/>
          <w:lang w:val="en-US"/>
        </w:rPr>
        <w:t>, Rozas J</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2009</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DnaSP v5: A software for comprehensive analysis of DNA polymorphism data. Bioinformatics</w:t>
      </w:r>
      <w:r w:rsidR="00EE1DCE">
        <w:rPr>
          <w:rFonts w:ascii="Arial" w:hAnsi="Arial" w:cs="Arial"/>
          <w:color w:val="231F20"/>
          <w:sz w:val="24"/>
          <w:szCs w:val="24"/>
          <w:lang w:val="en-US"/>
        </w:rPr>
        <w:t>,</w:t>
      </w:r>
      <w:r w:rsidRPr="004F189C">
        <w:rPr>
          <w:rFonts w:ascii="Arial" w:hAnsi="Arial" w:cs="Arial"/>
          <w:color w:val="231F20"/>
          <w:sz w:val="24"/>
          <w:szCs w:val="24"/>
          <w:lang w:val="en-US"/>
        </w:rPr>
        <w:t xml:space="preserve"> 25: 1451-1452.</w:t>
      </w:r>
    </w:p>
    <w:p w14:paraId="6BA4B6EF" w14:textId="77777777" w:rsidR="0035039D" w:rsidRPr="004F189C" w:rsidRDefault="0035039D" w:rsidP="0035039D">
      <w:pPr>
        <w:autoSpaceDE w:val="0"/>
        <w:autoSpaceDN w:val="0"/>
        <w:adjustRightInd w:val="0"/>
        <w:spacing w:after="0" w:line="240" w:lineRule="auto"/>
        <w:rPr>
          <w:rFonts w:ascii="Arial" w:hAnsi="Arial" w:cs="Arial"/>
          <w:sz w:val="24"/>
          <w:szCs w:val="24"/>
          <w:lang w:val="en-US"/>
        </w:rPr>
      </w:pPr>
    </w:p>
    <w:p w14:paraId="290ACE82" w14:textId="7E92527E" w:rsidR="00602D21" w:rsidRPr="00C67E63" w:rsidRDefault="00602D21" w:rsidP="00602D21">
      <w:pPr>
        <w:pStyle w:val="HTMLconformatoprevio"/>
        <w:rPr>
          <w:rFonts w:ascii="Arial" w:hAnsi="Arial" w:cs="Arial"/>
          <w:color w:val="202124"/>
          <w:sz w:val="24"/>
          <w:szCs w:val="24"/>
        </w:rPr>
      </w:pPr>
      <w:r>
        <w:rPr>
          <w:rFonts w:ascii="Arial" w:hAnsi="Arial" w:cs="Arial"/>
          <w:color w:val="202124"/>
          <w:sz w:val="24"/>
          <w:szCs w:val="24"/>
          <w:lang w:val="en"/>
        </w:rPr>
        <w:t>Machado V</w:t>
      </w:r>
      <w:r w:rsidR="00EE1DCE">
        <w:rPr>
          <w:rFonts w:ascii="Arial" w:hAnsi="Arial" w:cs="Arial"/>
          <w:color w:val="202124"/>
          <w:sz w:val="24"/>
          <w:szCs w:val="24"/>
          <w:lang w:val="en"/>
        </w:rPr>
        <w:t>.</w:t>
      </w:r>
      <w:r>
        <w:rPr>
          <w:rFonts w:ascii="Arial" w:hAnsi="Arial" w:cs="Arial"/>
          <w:color w:val="202124"/>
          <w:sz w:val="24"/>
          <w:szCs w:val="24"/>
          <w:lang w:val="en"/>
        </w:rPr>
        <w:t>N</w:t>
      </w:r>
      <w:r w:rsidR="00EE1DCE">
        <w:rPr>
          <w:rFonts w:ascii="Arial" w:hAnsi="Arial" w:cs="Arial"/>
          <w:color w:val="202124"/>
          <w:sz w:val="24"/>
          <w:szCs w:val="24"/>
          <w:lang w:val="en"/>
        </w:rPr>
        <w:t>.</w:t>
      </w:r>
      <w:r>
        <w:rPr>
          <w:rFonts w:ascii="Arial" w:hAnsi="Arial" w:cs="Arial"/>
          <w:color w:val="202124"/>
          <w:sz w:val="24"/>
          <w:szCs w:val="24"/>
          <w:lang w:val="en"/>
        </w:rPr>
        <w:t>, Collins R</w:t>
      </w:r>
      <w:r w:rsidR="00EE1DCE">
        <w:rPr>
          <w:rFonts w:ascii="Arial" w:hAnsi="Arial" w:cs="Arial"/>
          <w:color w:val="202124"/>
          <w:sz w:val="24"/>
          <w:szCs w:val="24"/>
          <w:lang w:val="en"/>
        </w:rPr>
        <w:t>.</w:t>
      </w:r>
      <w:r>
        <w:rPr>
          <w:rFonts w:ascii="Arial" w:hAnsi="Arial" w:cs="Arial"/>
          <w:color w:val="202124"/>
          <w:sz w:val="24"/>
          <w:szCs w:val="24"/>
          <w:lang w:val="en"/>
        </w:rPr>
        <w:t>A</w:t>
      </w:r>
      <w:r w:rsidR="00EE1DCE">
        <w:rPr>
          <w:rFonts w:ascii="Arial" w:hAnsi="Arial" w:cs="Arial"/>
          <w:color w:val="202124"/>
          <w:sz w:val="24"/>
          <w:szCs w:val="24"/>
          <w:lang w:val="en"/>
        </w:rPr>
        <w:t>.</w:t>
      </w:r>
      <w:r>
        <w:rPr>
          <w:rFonts w:ascii="Arial" w:hAnsi="Arial" w:cs="Arial"/>
          <w:color w:val="202124"/>
          <w:sz w:val="24"/>
          <w:szCs w:val="24"/>
          <w:lang w:val="en"/>
        </w:rPr>
        <w:t>, Ota R</w:t>
      </w:r>
      <w:r w:rsidR="00EE1DCE">
        <w:rPr>
          <w:rFonts w:ascii="Arial" w:hAnsi="Arial" w:cs="Arial"/>
          <w:color w:val="202124"/>
          <w:sz w:val="24"/>
          <w:szCs w:val="24"/>
          <w:lang w:val="en"/>
        </w:rPr>
        <w:t>.</w:t>
      </w:r>
      <w:r>
        <w:rPr>
          <w:rFonts w:ascii="Arial" w:hAnsi="Arial" w:cs="Arial"/>
          <w:color w:val="202124"/>
          <w:sz w:val="24"/>
          <w:szCs w:val="24"/>
          <w:lang w:val="en"/>
        </w:rPr>
        <w:t>P</w:t>
      </w:r>
      <w:r w:rsidR="00EE1DCE">
        <w:rPr>
          <w:rFonts w:ascii="Arial" w:hAnsi="Arial" w:cs="Arial"/>
          <w:color w:val="202124"/>
          <w:sz w:val="24"/>
          <w:szCs w:val="24"/>
          <w:lang w:val="en"/>
        </w:rPr>
        <w:t>.</w:t>
      </w:r>
      <w:r>
        <w:rPr>
          <w:rFonts w:ascii="Arial" w:hAnsi="Arial" w:cs="Arial"/>
          <w:color w:val="202124"/>
          <w:sz w:val="24"/>
          <w:szCs w:val="24"/>
          <w:lang w:val="en"/>
        </w:rPr>
        <w:t xml:space="preserve">, </w:t>
      </w:r>
      <w:r w:rsidRPr="008F17D1">
        <w:rPr>
          <w:rFonts w:ascii="Arial" w:hAnsi="Arial" w:cs="Arial"/>
          <w:color w:val="202124"/>
          <w:sz w:val="24"/>
          <w:szCs w:val="24"/>
          <w:lang w:val="en"/>
        </w:rPr>
        <w:t>Andrade M</w:t>
      </w:r>
      <w:r w:rsidR="00EE1DCE">
        <w:rPr>
          <w:rFonts w:ascii="Arial" w:hAnsi="Arial" w:cs="Arial"/>
          <w:color w:val="202124"/>
          <w:sz w:val="24"/>
          <w:szCs w:val="24"/>
          <w:lang w:val="en"/>
        </w:rPr>
        <w:t>.</w:t>
      </w:r>
      <w:r w:rsidRPr="008F17D1">
        <w:rPr>
          <w:rFonts w:ascii="Arial" w:hAnsi="Arial" w:cs="Arial"/>
          <w:color w:val="202124"/>
          <w:sz w:val="24"/>
          <w:szCs w:val="24"/>
          <w:lang w:val="en"/>
        </w:rPr>
        <w:t>C</w:t>
      </w:r>
      <w:r w:rsidR="00EE1DCE">
        <w:rPr>
          <w:rFonts w:ascii="Arial" w:hAnsi="Arial" w:cs="Arial"/>
          <w:color w:val="202124"/>
          <w:sz w:val="24"/>
          <w:szCs w:val="24"/>
          <w:lang w:val="en"/>
        </w:rPr>
        <w:t>.</w:t>
      </w:r>
      <w:r w:rsidRPr="008F17D1">
        <w:rPr>
          <w:rFonts w:ascii="Arial" w:hAnsi="Arial" w:cs="Arial"/>
          <w:color w:val="202124"/>
          <w:sz w:val="24"/>
          <w:szCs w:val="24"/>
          <w:lang w:val="en"/>
        </w:rPr>
        <w:t>, Farias I</w:t>
      </w:r>
      <w:r w:rsidR="00EE1DCE">
        <w:rPr>
          <w:rFonts w:ascii="Arial" w:hAnsi="Arial" w:cs="Arial"/>
          <w:color w:val="202124"/>
          <w:sz w:val="24"/>
          <w:szCs w:val="24"/>
          <w:lang w:val="en"/>
        </w:rPr>
        <w:t>.</w:t>
      </w:r>
      <w:r w:rsidRPr="008F17D1">
        <w:rPr>
          <w:rFonts w:ascii="Arial" w:hAnsi="Arial" w:cs="Arial"/>
          <w:color w:val="202124"/>
          <w:sz w:val="24"/>
          <w:szCs w:val="24"/>
          <w:lang w:val="en"/>
        </w:rPr>
        <w:t>P</w:t>
      </w:r>
      <w:r w:rsidR="00EE1DCE">
        <w:rPr>
          <w:rFonts w:ascii="Arial" w:hAnsi="Arial" w:cs="Arial"/>
          <w:color w:val="202124"/>
          <w:sz w:val="24"/>
          <w:szCs w:val="24"/>
          <w:lang w:val="en"/>
        </w:rPr>
        <w:t>.</w:t>
      </w:r>
      <w:r w:rsidRPr="008F17D1">
        <w:rPr>
          <w:rFonts w:ascii="Arial" w:hAnsi="Arial" w:cs="Arial"/>
          <w:color w:val="202124"/>
          <w:sz w:val="24"/>
          <w:szCs w:val="24"/>
          <w:lang w:val="en"/>
        </w:rPr>
        <w:t>, Hrbek T</w:t>
      </w:r>
      <w:r w:rsidR="00EE1DCE">
        <w:rPr>
          <w:rFonts w:ascii="Arial" w:hAnsi="Arial" w:cs="Arial"/>
          <w:color w:val="202124"/>
          <w:sz w:val="24"/>
          <w:szCs w:val="24"/>
          <w:lang w:val="en"/>
        </w:rPr>
        <w:t>.</w:t>
      </w:r>
      <w:r w:rsidRPr="008F17D1">
        <w:rPr>
          <w:rFonts w:ascii="Arial" w:hAnsi="Arial" w:cs="Arial"/>
          <w:color w:val="202124"/>
          <w:sz w:val="24"/>
          <w:szCs w:val="24"/>
          <w:lang w:val="en"/>
        </w:rPr>
        <w:t xml:space="preserve"> 2018</w:t>
      </w:r>
      <w:r w:rsidR="00EE1DCE">
        <w:rPr>
          <w:rFonts w:ascii="Arial" w:hAnsi="Arial" w:cs="Arial"/>
          <w:color w:val="202124"/>
          <w:sz w:val="24"/>
          <w:szCs w:val="24"/>
          <w:lang w:val="en"/>
        </w:rPr>
        <w:t>.</w:t>
      </w:r>
      <w:r w:rsidRPr="008F17D1">
        <w:rPr>
          <w:rFonts w:ascii="Arial" w:hAnsi="Arial" w:cs="Arial"/>
          <w:color w:val="202124"/>
          <w:sz w:val="24"/>
          <w:szCs w:val="24"/>
          <w:lang w:val="en"/>
        </w:rPr>
        <w:t xml:space="preserve"> One thousand DNA barcodes of pirhanas and pacus reveal geographic structure and unrecognised diversity in the Amazon. </w:t>
      </w:r>
      <w:r w:rsidRPr="00C67E63">
        <w:rPr>
          <w:rFonts w:ascii="Arial" w:hAnsi="Arial" w:cs="Arial"/>
          <w:color w:val="202124"/>
          <w:sz w:val="24"/>
          <w:szCs w:val="24"/>
        </w:rPr>
        <w:t>Scientific Reports</w:t>
      </w:r>
      <w:r w:rsidR="00EE1DCE">
        <w:rPr>
          <w:rFonts w:ascii="Arial" w:hAnsi="Arial" w:cs="Arial"/>
          <w:color w:val="202124"/>
          <w:sz w:val="24"/>
          <w:szCs w:val="24"/>
        </w:rPr>
        <w:t>,</w:t>
      </w:r>
      <w:r w:rsidRPr="00C67E63">
        <w:rPr>
          <w:rFonts w:ascii="Arial" w:hAnsi="Arial" w:cs="Arial"/>
          <w:color w:val="202124"/>
          <w:sz w:val="24"/>
          <w:szCs w:val="24"/>
        </w:rPr>
        <w:t xml:space="preserve"> 8 (8387), </w:t>
      </w:r>
      <w:r w:rsidRPr="00C67E63">
        <w:rPr>
          <w:rFonts w:ascii="Arial" w:hAnsi="Arial" w:cs="Arial"/>
          <w:color w:val="222222"/>
          <w:sz w:val="24"/>
          <w:szCs w:val="24"/>
          <w:shd w:val="clear" w:color="auto" w:fill="FFFFFF"/>
        </w:rPr>
        <w:t>https://doi.org/10.1038/s41598-018-26550-x</w:t>
      </w:r>
    </w:p>
    <w:p w14:paraId="1EA1296B" w14:textId="05FBD8C2" w:rsidR="00602D21" w:rsidRPr="00C67E63" w:rsidRDefault="00602D21" w:rsidP="00602D21">
      <w:pPr>
        <w:pStyle w:val="HTMLconformatoprevio"/>
        <w:rPr>
          <w:rFonts w:ascii="Arial" w:hAnsi="Arial" w:cs="Arial"/>
          <w:color w:val="202124"/>
          <w:sz w:val="24"/>
          <w:szCs w:val="24"/>
        </w:rPr>
      </w:pPr>
    </w:p>
    <w:p w14:paraId="29B73064" w14:textId="0467E60A" w:rsidR="00BD2900" w:rsidRPr="00BD2900" w:rsidRDefault="00BD2900" w:rsidP="00602D21">
      <w:pPr>
        <w:pStyle w:val="HTMLconformatoprevio"/>
        <w:rPr>
          <w:rFonts w:ascii="Arial" w:hAnsi="Arial" w:cs="Arial"/>
          <w:color w:val="202124"/>
          <w:sz w:val="24"/>
          <w:szCs w:val="24"/>
        </w:rPr>
      </w:pPr>
      <w:r w:rsidRPr="00BD2900">
        <w:rPr>
          <w:rFonts w:ascii="Arial" w:hAnsi="Arial" w:cs="Arial"/>
          <w:color w:val="202124"/>
          <w:sz w:val="24"/>
          <w:szCs w:val="24"/>
        </w:rPr>
        <w:t>Maldonado M</w:t>
      </w:r>
      <w:r w:rsidR="00EE1DCE">
        <w:rPr>
          <w:rFonts w:ascii="Arial" w:hAnsi="Arial" w:cs="Arial"/>
          <w:color w:val="202124"/>
          <w:sz w:val="24"/>
          <w:szCs w:val="24"/>
        </w:rPr>
        <w:t>.</w:t>
      </w:r>
      <w:r w:rsidRPr="00BD2900">
        <w:rPr>
          <w:rFonts w:ascii="Arial" w:hAnsi="Arial" w:cs="Arial"/>
          <w:color w:val="202124"/>
          <w:sz w:val="24"/>
          <w:szCs w:val="24"/>
        </w:rPr>
        <w:t>, Carvajal F</w:t>
      </w:r>
      <w:r w:rsidR="00EE1DCE">
        <w:rPr>
          <w:rFonts w:ascii="Arial" w:hAnsi="Arial" w:cs="Arial"/>
          <w:color w:val="202124"/>
          <w:sz w:val="24"/>
          <w:szCs w:val="24"/>
        </w:rPr>
        <w:t>.</w:t>
      </w:r>
      <w:r w:rsidRPr="00BD2900">
        <w:rPr>
          <w:rFonts w:ascii="Arial" w:hAnsi="Arial" w:cs="Arial"/>
          <w:color w:val="202124"/>
          <w:sz w:val="24"/>
          <w:szCs w:val="24"/>
        </w:rPr>
        <w:t xml:space="preserve"> 2005</w:t>
      </w:r>
      <w:r w:rsidR="00EE1DCE">
        <w:rPr>
          <w:rFonts w:ascii="Arial" w:hAnsi="Arial" w:cs="Arial"/>
          <w:color w:val="202124"/>
          <w:sz w:val="24"/>
          <w:szCs w:val="24"/>
        </w:rPr>
        <w:t>.</w:t>
      </w:r>
      <w:r w:rsidRPr="00BD2900">
        <w:rPr>
          <w:rFonts w:ascii="Arial" w:hAnsi="Arial" w:cs="Arial"/>
          <w:color w:val="202124"/>
          <w:sz w:val="24"/>
          <w:szCs w:val="24"/>
        </w:rPr>
        <w:t xml:space="preserve"> L</w:t>
      </w:r>
      <w:r>
        <w:rPr>
          <w:rFonts w:ascii="Arial" w:hAnsi="Arial" w:cs="Arial"/>
          <w:color w:val="202124"/>
          <w:sz w:val="24"/>
          <w:szCs w:val="24"/>
        </w:rPr>
        <w:t>a ictiofauna lacustre de la llanura de inundación del río Ichilo (Bolivia). Revista Boliviana de Ecología y Conservación Acuática</w:t>
      </w:r>
      <w:r w:rsidR="00EE1DCE">
        <w:rPr>
          <w:rFonts w:ascii="Arial" w:hAnsi="Arial" w:cs="Arial"/>
          <w:color w:val="202124"/>
          <w:sz w:val="24"/>
          <w:szCs w:val="24"/>
        </w:rPr>
        <w:t>,</w:t>
      </w:r>
      <w:r>
        <w:rPr>
          <w:rFonts w:ascii="Arial" w:hAnsi="Arial" w:cs="Arial"/>
          <w:color w:val="202124"/>
          <w:sz w:val="24"/>
          <w:szCs w:val="24"/>
        </w:rPr>
        <w:t xml:space="preserve"> 17: 15-32.</w:t>
      </w:r>
    </w:p>
    <w:p w14:paraId="3B2C38DC" w14:textId="77777777" w:rsidR="00BD2900" w:rsidRPr="00BD2900" w:rsidRDefault="00BD2900" w:rsidP="00602D21">
      <w:pPr>
        <w:pStyle w:val="HTMLconformatoprevio"/>
        <w:rPr>
          <w:rFonts w:ascii="Arial" w:hAnsi="Arial" w:cs="Arial"/>
          <w:color w:val="202124"/>
          <w:sz w:val="24"/>
          <w:szCs w:val="24"/>
        </w:rPr>
      </w:pPr>
    </w:p>
    <w:p w14:paraId="27BEBFB2" w14:textId="18FE6DBD" w:rsidR="0035039D" w:rsidRDefault="0035039D" w:rsidP="0035039D">
      <w:pPr>
        <w:autoSpaceDE w:val="0"/>
        <w:autoSpaceDN w:val="0"/>
        <w:adjustRightInd w:val="0"/>
        <w:spacing w:after="0" w:line="240" w:lineRule="auto"/>
        <w:rPr>
          <w:rFonts w:ascii="Arial" w:hAnsi="Arial" w:cs="Arial"/>
          <w:color w:val="231F20"/>
          <w:sz w:val="24"/>
          <w:szCs w:val="24"/>
        </w:rPr>
      </w:pPr>
      <w:r w:rsidRPr="008700AC">
        <w:rPr>
          <w:rFonts w:ascii="Arial" w:hAnsi="Arial" w:cs="Arial"/>
          <w:color w:val="231F20"/>
          <w:sz w:val="24"/>
          <w:szCs w:val="24"/>
        </w:rPr>
        <w:lastRenderedPageBreak/>
        <w:t>Miranda-Chumacero G</w:t>
      </w:r>
      <w:r w:rsidR="00EE1DCE" w:rsidRPr="008700AC">
        <w:rPr>
          <w:rFonts w:ascii="Arial" w:hAnsi="Arial" w:cs="Arial"/>
          <w:color w:val="231F20"/>
          <w:sz w:val="24"/>
          <w:szCs w:val="24"/>
        </w:rPr>
        <w:t>.</w:t>
      </w:r>
      <w:r w:rsidRPr="008700AC">
        <w:rPr>
          <w:rFonts w:ascii="Arial" w:hAnsi="Arial" w:cs="Arial"/>
          <w:color w:val="231F20"/>
          <w:sz w:val="24"/>
          <w:szCs w:val="24"/>
        </w:rPr>
        <w:t>, Wallace R</w:t>
      </w:r>
      <w:r w:rsidR="00EE1DCE" w:rsidRPr="008700AC">
        <w:rPr>
          <w:rFonts w:ascii="Arial" w:hAnsi="Arial" w:cs="Arial"/>
          <w:color w:val="231F20"/>
          <w:sz w:val="24"/>
          <w:szCs w:val="24"/>
        </w:rPr>
        <w:t>.</w:t>
      </w:r>
      <w:r w:rsidRPr="008700AC">
        <w:rPr>
          <w:rFonts w:ascii="Arial" w:hAnsi="Arial" w:cs="Arial"/>
          <w:color w:val="231F20"/>
          <w:sz w:val="24"/>
          <w:szCs w:val="24"/>
        </w:rPr>
        <w:t>, Calderón H</w:t>
      </w:r>
      <w:r w:rsidR="00EE1DCE" w:rsidRPr="008700AC">
        <w:rPr>
          <w:rFonts w:ascii="Arial" w:hAnsi="Arial" w:cs="Arial"/>
          <w:color w:val="231F20"/>
          <w:sz w:val="24"/>
          <w:szCs w:val="24"/>
        </w:rPr>
        <w:t>.</w:t>
      </w:r>
      <w:r w:rsidRPr="008700AC">
        <w:rPr>
          <w:rFonts w:ascii="Arial" w:hAnsi="Arial" w:cs="Arial"/>
          <w:color w:val="231F20"/>
          <w:sz w:val="24"/>
          <w:szCs w:val="24"/>
        </w:rPr>
        <w:t>, Calderón G</w:t>
      </w:r>
      <w:r w:rsidR="00EE1DCE" w:rsidRPr="008700AC">
        <w:rPr>
          <w:rFonts w:ascii="Arial" w:hAnsi="Arial" w:cs="Arial"/>
          <w:color w:val="231F20"/>
          <w:sz w:val="24"/>
          <w:szCs w:val="24"/>
        </w:rPr>
        <w:t>.</w:t>
      </w:r>
      <w:r w:rsidRPr="008700AC">
        <w:rPr>
          <w:rFonts w:ascii="Arial" w:hAnsi="Arial" w:cs="Arial"/>
          <w:color w:val="231F20"/>
          <w:sz w:val="24"/>
          <w:szCs w:val="24"/>
        </w:rPr>
        <w:t>, Willink P</w:t>
      </w:r>
      <w:r w:rsidR="008700AC" w:rsidRPr="008700AC">
        <w:rPr>
          <w:rFonts w:ascii="Arial" w:hAnsi="Arial" w:cs="Arial"/>
          <w:color w:val="231F20"/>
          <w:sz w:val="24"/>
          <w:szCs w:val="24"/>
        </w:rPr>
        <w:t>.</w:t>
      </w:r>
      <w:r w:rsidRPr="008700AC">
        <w:rPr>
          <w:rFonts w:ascii="Arial" w:hAnsi="Arial" w:cs="Arial"/>
          <w:color w:val="231F20"/>
          <w:sz w:val="24"/>
          <w:szCs w:val="24"/>
        </w:rPr>
        <w:t>, Guerrero M</w:t>
      </w:r>
      <w:r w:rsidR="008700AC" w:rsidRPr="008700AC">
        <w:rPr>
          <w:rFonts w:ascii="Arial" w:hAnsi="Arial" w:cs="Arial"/>
          <w:color w:val="231F20"/>
          <w:sz w:val="24"/>
          <w:szCs w:val="24"/>
        </w:rPr>
        <w:t>.</w:t>
      </w:r>
      <w:r w:rsidRPr="008700AC">
        <w:rPr>
          <w:rFonts w:ascii="Arial" w:hAnsi="Arial" w:cs="Arial"/>
          <w:color w:val="231F20"/>
          <w:sz w:val="24"/>
          <w:szCs w:val="24"/>
        </w:rPr>
        <w:t>, Siles T</w:t>
      </w:r>
      <w:r w:rsidR="008700AC" w:rsidRPr="008700AC">
        <w:rPr>
          <w:rFonts w:ascii="Arial" w:hAnsi="Arial" w:cs="Arial"/>
          <w:color w:val="231F20"/>
          <w:sz w:val="24"/>
          <w:szCs w:val="24"/>
        </w:rPr>
        <w:t>.</w:t>
      </w:r>
      <w:r w:rsidRPr="008700AC">
        <w:rPr>
          <w:rFonts w:ascii="Arial" w:hAnsi="Arial" w:cs="Arial"/>
          <w:color w:val="231F20"/>
          <w:sz w:val="24"/>
          <w:szCs w:val="24"/>
        </w:rPr>
        <w:t>, Lara K</w:t>
      </w:r>
      <w:r w:rsidR="008700AC" w:rsidRPr="008700AC">
        <w:rPr>
          <w:rFonts w:ascii="Arial" w:hAnsi="Arial" w:cs="Arial"/>
          <w:color w:val="231F20"/>
          <w:sz w:val="24"/>
          <w:szCs w:val="24"/>
        </w:rPr>
        <w:t>.</w:t>
      </w:r>
      <w:r w:rsidRPr="008700AC">
        <w:rPr>
          <w:rFonts w:ascii="Arial" w:hAnsi="Arial" w:cs="Arial"/>
          <w:color w:val="231F20"/>
          <w:sz w:val="24"/>
          <w:szCs w:val="24"/>
        </w:rPr>
        <w:t>, Chuqui D</w:t>
      </w:r>
      <w:r w:rsidR="008700AC" w:rsidRPr="008700AC">
        <w:rPr>
          <w:rFonts w:ascii="Arial" w:hAnsi="Arial" w:cs="Arial"/>
          <w:color w:val="231F20"/>
          <w:sz w:val="24"/>
          <w:szCs w:val="24"/>
        </w:rPr>
        <w:t>.</w:t>
      </w:r>
      <w:r w:rsidRPr="008700AC">
        <w:rPr>
          <w:rFonts w:ascii="Arial" w:hAnsi="Arial" w:cs="Arial"/>
          <w:color w:val="231F20"/>
          <w:sz w:val="24"/>
          <w:szCs w:val="24"/>
        </w:rPr>
        <w:t xml:space="preserve"> 2012</w:t>
      </w:r>
      <w:r w:rsidR="008700AC" w:rsidRPr="008700AC">
        <w:rPr>
          <w:rFonts w:ascii="Arial" w:hAnsi="Arial" w:cs="Arial"/>
          <w:color w:val="231F20"/>
          <w:sz w:val="24"/>
          <w:szCs w:val="24"/>
        </w:rPr>
        <w:t>.</w:t>
      </w:r>
      <w:r w:rsidRPr="008700AC">
        <w:rPr>
          <w:rFonts w:ascii="Arial" w:hAnsi="Arial" w:cs="Arial"/>
          <w:color w:val="231F20"/>
          <w:sz w:val="24"/>
          <w:szCs w:val="24"/>
        </w:rPr>
        <w:t xml:space="preserve"> </w:t>
      </w:r>
      <w:r w:rsidRPr="00EE1DCE">
        <w:rPr>
          <w:rFonts w:ascii="Arial" w:hAnsi="Arial" w:cs="Arial"/>
          <w:color w:val="231F20"/>
          <w:sz w:val="24"/>
          <w:szCs w:val="24"/>
          <w:lang w:val="en-US"/>
        </w:rPr>
        <w:t>Distribution of arapaima (</w:t>
      </w:r>
      <w:r w:rsidRPr="00EE1DCE">
        <w:rPr>
          <w:rFonts w:ascii="Arial" w:hAnsi="Arial" w:cs="Arial"/>
          <w:i/>
          <w:iCs/>
          <w:color w:val="231F20"/>
          <w:sz w:val="24"/>
          <w:szCs w:val="24"/>
          <w:lang w:val="en-US"/>
        </w:rPr>
        <w:t>Arapaima gigas</w:t>
      </w:r>
      <w:r w:rsidRPr="00EE1DCE">
        <w:rPr>
          <w:rFonts w:ascii="Arial" w:hAnsi="Arial" w:cs="Arial"/>
          <w:color w:val="231F20"/>
          <w:sz w:val="24"/>
          <w:szCs w:val="24"/>
          <w:lang w:val="en-US"/>
        </w:rPr>
        <w:t>) (Pisces: Arapaimatidae)</w:t>
      </w:r>
      <w:r w:rsidR="00602D21" w:rsidRPr="00EE1DCE">
        <w:rPr>
          <w:rFonts w:ascii="Arial" w:hAnsi="Arial" w:cs="Arial"/>
          <w:color w:val="231F20"/>
          <w:sz w:val="24"/>
          <w:szCs w:val="24"/>
          <w:lang w:val="en-US"/>
        </w:rPr>
        <w:t xml:space="preserve"> </w:t>
      </w:r>
      <w:r w:rsidRPr="00EE1DCE">
        <w:rPr>
          <w:rFonts w:ascii="Arial" w:hAnsi="Arial" w:cs="Arial"/>
          <w:color w:val="231F20"/>
          <w:sz w:val="24"/>
          <w:szCs w:val="24"/>
          <w:lang w:val="en-US"/>
        </w:rPr>
        <w:t>in Bolivia: implications in the control and</w:t>
      </w:r>
      <w:r w:rsidR="00602D21" w:rsidRPr="00EE1DCE">
        <w:rPr>
          <w:rFonts w:ascii="Arial" w:hAnsi="Arial" w:cs="Arial"/>
          <w:color w:val="231F20"/>
          <w:sz w:val="24"/>
          <w:szCs w:val="24"/>
          <w:lang w:val="en-US"/>
        </w:rPr>
        <w:t xml:space="preserve"> </w:t>
      </w:r>
      <w:r w:rsidRPr="00EE1DCE">
        <w:rPr>
          <w:rFonts w:ascii="Arial" w:hAnsi="Arial" w:cs="Arial"/>
          <w:color w:val="231F20"/>
          <w:sz w:val="24"/>
          <w:szCs w:val="24"/>
          <w:lang w:val="en-US"/>
        </w:rPr>
        <w:t>management of a non-native population.</w:t>
      </w:r>
      <w:r w:rsidR="00602D21" w:rsidRPr="00EE1DCE">
        <w:rPr>
          <w:rFonts w:ascii="Arial" w:hAnsi="Arial" w:cs="Arial"/>
          <w:color w:val="231F20"/>
          <w:sz w:val="24"/>
          <w:szCs w:val="24"/>
          <w:lang w:val="en-US"/>
        </w:rPr>
        <w:t xml:space="preserve"> </w:t>
      </w:r>
      <w:r w:rsidR="00602D21">
        <w:rPr>
          <w:rFonts w:ascii="Arial" w:hAnsi="Arial" w:cs="Arial"/>
          <w:color w:val="231F20"/>
          <w:sz w:val="24"/>
          <w:szCs w:val="24"/>
        </w:rPr>
        <w:t>BioInvasions Records</w:t>
      </w:r>
      <w:r w:rsidR="008700AC">
        <w:rPr>
          <w:rFonts w:ascii="Arial" w:hAnsi="Arial" w:cs="Arial"/>
          <w:color w:val="231F20"/>
          <w:sz w:val="24"/>
          <w:szCs w:val="24"/>
        </w:rPr>
        <w:t>,</w:t>
      </w:r>
      <w:r w:rsidRPr="0035039D">
        <w:rPr>
          <w:rFonts w:ascii="Arial" w:hAnsi="Arial" w:cs="Arial"/>
          <w:color w:val="231F20"/>
          <w:sz w:val="24"/>
          <w:szCs w:val="24"/>
        </w:rPr>
        <w:t xml:space="preserve"> 1(2): 129-138.</w:t>
      </w:r>
    </w:p>
    <w:p w14:paraId="5BCCD0A0" w14:textId="77777777" w:rsidR="00602D21" w:rsidRPr="0035039D" w:rsidRDefault="00602D21" w:rsidP="0035039D">
      <w:pPr>
        <w:autoSpaceDE w:val="0"/>
        <w:autoSpaceDN w:val="0"/>
        <w:adjustRightInd w:val="0"/>
        <w:spacing w:after="0" w:line="240" w:lineRule="auto"/>
        <w:rPr>
          <w:rFonts w:ascii="Arial" w:hAnsi="Arial" w:cs="Arial"/>
          <w:sz w:val="24"/>
          <w:szCs w:val="24"/>
        </w:rPr>
      </w:pPr>
    </w:p>
    <w:p w14:paraId="5B6C7678" w14:textId="57B8CDD4"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35039D">
        <w:rPr>
          <w:rFonts w:ascii="Arial" w:hAnsi="Arial" w:cs="Arial"/>
          <w:color w:val="231F20"/>
          <w:sz w:val="24"/>
          <w:szCs w:val="24"/>
        </w:rPr>
        <w:t>Navarro G</w:t>
      </w:r>
      <w:r w:rsidR="008700AC">
        <w:rPr>
          <w:rFonts w:ascii="Arial" w:hAnsi="Arial" w:cs="Arial"/>
          <w:color w:val="231F20"/>
          <w:sz w:val="24"/>
          <w:szCs w:val="24"/>
        </w:rPr>
        <w:t>.</w:t>
      </w:r>
      <w:r w:rsidRPr="0035039D">
        <w:rPr>
          <w:rFonts w:ascii="Arial" w:hAnsi="Arial" w:cs="Arial"/>
          <w:color w:val="231F20"/>
          <w:sz w:val="24"/>
          <w:szCs w:val="24"/>
        </w:rPr>
        <w:t>, Maldonado M</w:t>
      </w:r>
      <w:r w:rsidR="008700AC">
        <w:rPr>
          <w:rFonts w:ascii="Arial" w:hAnsi="Arial" w:cs="Arial"/>
          <w:color w:val="231F20"/>
          <w:sz w:val="24"/>
          <w:szCs w:val="24"/>
        </w:rPr>
        <w:t>.</w:t>
      </w:r>
      <w:r w:rsidRPr="0035039D">
        <w:rPr>
          <w:rFonts w:ascii="Arial" w:hAnsi="Arial" w:cs="Arial"/>
          <w:color w:val="231F20"/>
          <w:sz w:val="24"/>
          <w:szCs w:val="24"/>
        </w:rPr>
        <w:t xml:space="preserve"> 2002</w:t>
      </w:r>
      <w:r w:rsidR="008700AC">
        <w:rPr>
          <w:rFonts w:ascii="Arial" w:hAnsi="Arial" w:cs="Arial"/>
          <w:color w:val="231F20"/>
          <w:sz w:val="24"/>
          <w:szCs w:val="24"/>
        </w:rPr>
        <w:t>.</w:t>
      </w:r>
      <w:r w:rsidRPr="0035039D">
        <w:rPr>
          <w:rFonts w:ascii="Arial" w:hAnsi="Arial" w:cs="Arial"/>
          <w:color w:val="231F20"/>
          <w:sz w:val="24"/>
          <w:szCs w:val="24"/>
        </w:rPr>
        <w:t xml:space="preserve"> Geografía</w:t>
      </w:r>
      <w:r w:rsidR="00602D21">
        <w:rPr>
          <w:rFonts w:ascii="Arial" w:hAnsi="Arial" w:cs="Arial"/>
          <w:color w:val="231F20"/>
          <w:sz w:val="24"/>
          <w:szCs w:val="24"/>
        </w:rPr>
        <w:t xml:space="preserve"> </w:t>
      </w:r>
      <w:r w:rsidRPr="0035039D">
        <w:rPr>
          <w:rFonts w:ascii="Arial" w:hAnsi="Arial" w:cs="Arial"/>
          <w:color w:val="231F20"/>
          <w:sz w:val="24"/>
          <w:szCs w:val="24"/>
        </w:rPr>
        <w:t>Ecológica de Bolivia: vegetación y ambientes</w:t>
      </w:r>
      <w:r w:rsidR="00602D21">
        <w:rPr>
          <w:rFonts w:ascii="Arial" w:hAnsi="Arial" w:cs="Arial"/>
          <w:color w:val="231F20"/>
          <w:sz w:val="24"/>
          <w:szCs w:val="24"/>
        </w:rPr>
        <w:t xml:space="preserve"> </w:t>
      </w:r>
      <w:r w:rsidRPr="0035039D">
        <w:rPr>
          <w:rFonts w:ascii="Arial" w:hAnsi="Arial" w:cs="Arial"/>
          <w:color w:val="231F20"/>
          <w:sz w:val="24"/>
          <w:szCs w:val="24"/>
        </w:rPr>
        <w:t>acuáticos. Editorial Centro de Ecología y Difusión</w:t>
      </w:r>
      <w:r w:rsidR="00602D21">
        <w:rPr>
          <w:rFonts w:ascii="Arial" w:hAnsi="Arial" w:cs="Arial"/>
          <w:color w:val="231F20"/>
          <w:sz w:val="24"/>
          <w:szCs w:val="24"/>
        </w:rPr>
        <w:t xml:space="preserve"> </w:t>
      </w:r>
      <w:r w:rsidRPr="0035039D">
        <w:rPr>
          <w:rFonts w:ascii="Arial" w:hAnsi="Arial" w:cs="Arial"/>
          <w:color w:val="231F20"/>
          <w:sz w:val="24"/>
          <w:szCs w:val="24"/>
        </w:rPr>
        <w:t xml:space="preserve">Simón I. Patiño, Santa Cruz, Bolivia. </w:t>
      </w:r>
      <w:r w:rsidRPr="004F189C">
        <w:rPr>
          <w:rFonts w:ascii="Arial" w:hAnsi="Arial" w:cs="Arial"/>
          <w:color w:val="231F20"/>
          <w:sz w:val="24"/>
          <w:szCs w:val="24"/>
          <w:lang w:val="en-US"/>
        </w:rPr>
        <w:t>719 p.</w:t>
      </w:r>
    </w:p>
    <w:p w14:paraId="6B09CC75" w14:textId="77777777" w:rsidR="00602D21" w:rsidRPr="004F189C" w:rsidRDefault="00602D21" w:rsidP="0035039D">
      <w:pPr>
        <w:autoSpaceDE w:val="0"/>
        <w:autoSpaceDN w:val="0"/>
        <w:adjustRightInd w:val="0"/>
        <w:spacing w:after="0" w:line="240" w:lineRule="auto"/>
        <w:rPr>
          <w:rFonts w:ascii="Arial" w:hAnsi="Arial" w:cs="Arial"/>
          <w:sz w:val="24"/>
          <w:szCs w:val="24"/>
          <w:lang w:val="en-US"/>
        </w:rPr>
      </w:pPr>
    </w:p>
    <w:p w14:paraId="71F58FCC" w14:textId="5E5EA37B" w:rsidR="00602D21" w:rsidRDefault="00602D21" w:rsidP="00602D21">
      <w:pPr>
        <w:pStyle w:val="HTMLconformatoprevio"/>
        <w:rPr>
          <w:rFonts w:ascii="Arial" w:hAnsi="Arial" w:cs="Arial"/>
          <w:color w:val="202124"/>
          <w:sz w:val="24"/>
          <w:szCs w:val="24"/>
          <w:lang w:val="en"/>
        </w:rPr>
      </w:pPr>
      <w:r>
        <w:rPr>
          <w:rFonts w:ascii="Arial" w:hAnsi="Arial" w:cs="Arial"/>
          <w:color w:val="202124"/>
          <w:sz w:val="24"/>
          <w:szCs w:val="24"/>
          <w:lang w:val="en"/>
        </w:rPr>
        <w:t>Nei M</w:t>
      </w:r>
      <w:r w:rsidR="008700AC">
        <w:rPr>
          <w:rFonts w:ascii="Arial" w:hAnsi="Arial" w:cs="Arial"/>
          <w:color w:val="202124"/>
          <w:sz w:val="24"/>
          <w:szCs w:val="24"/>
          <w:lang w:val="en"/>
        </w:rPr>
        <w:t>.</w:t>
      </w:r>
      <w:r>
        <w:rPr>
          <w:rFonts w:ascii="Arial" w:hAnsi="Arial" w:cs="Arial"/>
          <w:color w:val="202124"/>
          <w:sz w:val="24"/>
          <w:szCs w:val="24"/>
          <w:lang w:val="en"/>
        </w:rPr>
        <w:t>, Maruyama T</w:t>
      </w:r>
      <w:r w:rsidR="008700AC">
        <w:rPr>
          <w:rFonts w:ascii="Arial" w:hAnsi="Arial" w:cs="Arial"/>
          <w:color w:val="202124"/>
          <w:sz w:val="24"/>
          <w:szCs w:val="24"/>
          <w:lang w:val="en"/>
        </w:rPr>
        <w:t>.</w:t>
      </w:r>
      <w:r>
        <w:rPr>
          <w:rFonts w:ascii="Arial" w:hAnsi="Arial" w:cs="Arial"/>
          <w:color w:val="202124"/>
          <w:sz w:val="24"/>
          <w:szCs w:val="24"/>
          <w:lang w:val="en"/>
        </w:rPr>
        <w:t>, Chakraborty R</w:t>
      </w:r>
      <w:r w:rsidR="008700AC">
        <w:rPr>
          <w:rFonts w:ascii="Arial" w:hAnsi="Arial" w:cs="Arial"/>
          <w:color w:val="202124"/>
          <w:sz w:val="24"/>
          <w:szCs w:val="24"/>
          <w:lang w:val="en"/>
        </w:rPr>
        <w:t>.</w:t>
      </w:r>
      <w:r>
        <w:rPr>
          <w:rFonts w:ascii="Arial" w:hAnsi="Arial" w:cs="Arial"/>
          <w:color w:val="202124"/>
          <w:sz w:val="24"/>
          <w:szCs w:val="24"/>
          <w:lang w:val="en"/>
        </w:rPr>
        <w:t xml:space="preserve"> 1975</w:t>
      </w:r>
      <w:r w:rsidR="008700AC">
        <w:rPr>
          <w:rFonts w:ascii="Arial" w:hAnsi="Arial" w:cs="Arial"/>
          <w:color w:val="202124"/>
          <w:sz w:val="24"/>
          <w:szCs w:val="24"/>
          <w:lang w:val="en"/>
        </w:rPr>
        <w:t>.</w:t>
      </w:r>
      <w:r>
        <w:rPr>
          <w:rFonts w:ascii="Arial" w:hAnsi="Arial" w:cs="Arial"/>
          <w:color w:val="202124"/>
          <w:sz w:val="24"/>
          <w:szCs w:val="24"/>
          <w:lang w:val="en"/>
        </w:rPr>
        <w:t xml:space="preserve"> The bottleneck effect and genetic variability in populations. Evolution</w:t>
      </w:r>
      <w:r w:rsidR="008700AC">
        <w:rPr>
          <w:rFonts w:ascii="Arial" w:hAnsi="Arial" w:cs="Arial"/>
          <w:color w:val="202124"/>
          <w:sz w:val="24"/>
          <w:szCs w:val="24"/>
          <w:lang w:val="en"/>
        </w:rPr>
        <w:t>,</w:t>
      </w:r>
      <w:r>
        <w:rPr>
          <w:rFonts w:ascii="Arial" w:hAnsi="Arial" w:cs="Arial"/>
          <w:color w:val="202124"/>
          <w:sz w:val="24"/>
          <w:szCs w:val="24"/>
          <w:lang w:val="en"/>
        </w:rPr>
        <w:t xml:space="preserve"> 29: 1-10.</w:t>
      </w:r>
    </w:p>
    <w:p w14:paraId="749A8981" w14:textId="77777777" w:rsidR="00602D21" w:rsidRPr="004F189C" w:rsidRDefault="00602D21" w:rsidP="0035039D">
      <w:pPr>
        <w:autoSpaceDE w:val="0"/>
        <w:autoSpaceDN w:val="0"/>
        <w:adjustRightInd w:val="0"/>
        <w:spacing w:after="0" w:line="240" w:lineRule="auto"/>
        <w:rPr>
          <w:rFonts w:ascii="Arial" w:hAnsi="Arial" w:cs="Arial"/>
          <w:sz w:val="24"/>
          <w:szCs w:val="24"/>
          <w:lang w:val="en-US"/>
        </w:rPr>
      </w:pPr>
    </w:p>
    <w:p w14:paraId="679A1891" w14:textId="7167EBDA" w:rsidR="00602D21"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Nei M</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1978</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Estimation of average</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heterozygosity and genetic distance from a small</w:t>
      </w:r>
      <w:r w:rsidR="00602D21" w:rsidRPr="004F189C">
        <w:rPr>
          <w:rFonts w:ascii="Arial" w:hAnsi="Arial" w:cs="Arial"/>
          <w:color w:val="231F20"/>
          <w:sz w:val="24"/>
          <w:szCs w:val="24"/>
          <w:lang w:val="en-US"/>
        </w:rPr>
        <w:t xml:space="preserve"> number of individuals. Genetics</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89: 583–590.</w:t>
      </w:r>
    </w:p>
    <w:p w14:paraId="1DAD5283" w14:textId="77777777" w:rsidR="00602D21" w:rsidRPr="004F189C" w:rsidRDefault="00602D21" w:rsidP="0035039D">
      <w:pPr>
        <w:autoSpaceDE w:val="0"/>
        <w:autoSpaceDN w:val="0"/>
        <w:adjustRightInd w:val="0"/>
        <w:spacing w:after="0" w:line="240" w:lineRule="auto"/>
        <w:rPr>
          <w:rFonts w:ascii="Arial" w:hAnsi="Arial" w:cs="Arial"/>
          <w:color w:val="231F20"/>
          <w:sz w:val="24"/>
          <w:szCs w:val="24"/>
          <w:lang w:val="en-US"/>
        </w:rPr>
      </w:pPr>
    </w:p>
    <w:p w14:paraId="1D432B48" w14:textId="56078799"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8700AC">
        <w:rPr>
          <w:rFonts w:ascii="Arial" w:hAnsi="Arial" w:cs="Arial"/>
          <w:color w:val="231F20"/>
          <w:sz w:val="24"/>
          <w:szCs w:val="24"/>
        </w:rPr>
        <w:t>Nuñez-Rodríguez J</w:t>
      </w:r>
      <w:r w:rsidR="008700AC" w:rsidRPr="008700AC">
        <w:rPr>
          <w:rFonts w:ascii="Arial" w:hAnsi="Arial" w:cs="Arial"/>
          <w:color w:val="231F20"/>
          <w:sz w:val="24"/>
          <w:szCs w:val="24"/>
        </w:rPr>
        <w:t>.</w:t>
      </w:r>
      <w:r w:rsidRPr="008700AC">
        <w:rPr>
          <w:rFonts w:ascii="Arial" w:hAnsi="Arial" w:cs="Arial"/>
          <w:color w:val="231F20"/>
          <w:sz w:val="24"/>
          <w:szCs w:val="24"/>
        </w:rPr>
        <w:t>, Duponchelle F</w:t>
      </w:r>
      <w:r w:rsidR="008700AC" w:rsidRPr="008700AC">
        <w:rPr>
          <w:rFonts w:ascii="Arial" w:hAnsi="Arial" w:cs="Arial"/>
          <w:color w:val="231F20"/>
          <w:sz w:val="24"/>
          <w:szCs w:val="24"/>
        </w:rPr>
        <w:t>.</w:t>
      </w:r>
      <w:r w:rsidRPr="008700AC">
        <w:rPr>
          <w:rFonts w:ascii="Arial" w:hAnsi="Arial" w:cs="Arial"/>
          <w:color w:val="231F20"/>
          <w:sz w:val="24"/>
          <w:szCs w:val="24"/>
        </w:rPr>
        <w:t>, Cotrina-Doria</w:t>
      </w:r>
      <w:r w:rsidR="00602D21" w:rsidRPr="008700AC">
        <w:rPr>
          <w:rFonts w:ascii="Arial" w:hAnsi="Arial" w:cs="Arial"/>
          <w:color w:val="231F20"/>
          <w:sz w:val="24"/>
          <w:szCs w:val="24"/>
        </w:rPr>
        <w:t xml:space="preserve"> </w:t>
      </w:r>
      <w:r w:rsidRPr="008700AC">
        <w:rPr>
          <w:rFonts w:ascii="Arial" w:hAnsi="Arial" w:cs="Arial"/>
          <w:color w:val="231F20"/>
          <w:sz w:val="24"/>
          <w:szCs w:val="24"/>
        </w:rPr>
        <w:t>M</w:t>
      </w:r>
      <w:r w:rsidR="008700AC" w:rsidRPr="008700AC">
        <w:rPr>
          <w:rFonts w:ascii="Arial" w:hAnsi="Arial" w:cs="Arial"/>
          <w:color w:val="231F20"/>
          <w:sz w:val="24"/>
          <w:szCs w:val="24"/>
        </w:rPr>
        <w:t>.</w:t>
      </w:r>
      <w:r w:rsidRPr="008700AC">
        <w:rPr>
          <w:rFonts w:ascii="Arial" w:hAnsi="Arial" w:cs="Arial"/>
          <w:color w:val="231F20"/>
          <w:sz w:val="24"/>
          <w:szCs w:val="24"/>
        </w:rPr>
        <w:t>, Renno J</w:t>
      </w:r>
      <w:r w:rsidR="008700AC" w:rsidRPr="008700AC">
        <w:rPr>
          <w:rFonts w:ascii="Arial" w:hAnsi="Arial" w:cs="Arial"/>
          <w:color w:val="231F20"/>
          <w:sz w:val="24"/>
          <w:szCs w:val="24"/>
        </w:rPr>
        <w:t>.</w:t>
      </w:r>
      <w:r w:rsidRPr="008700AC">
        <w:rPr>
          <w:rFonts w:ascii="Arial" w:hAnsi="Arial" w:cs="Arial"/>
          <w:color w:val="231F20"/>
          <w:sz w:val="24"/>
          <w:szCs w:val="24"/>
        </w:rPr>
        <w:t>-F</w:t>
      </w:r>
      <w:r w:rsidR="008700AC" w:rsidRPr="008700AC">
        <w:rPr>
          <w:rFonts w:ascii="Arial" w:hAnsi="Arial" w:cs="Arial"/>
          <w:color w:val="231F20"/>
          <w:sz w:val="24"/>
          <w:szCs w:val="24"/>
        </w:rPr>
        <w:t>.</w:t>
      </w:r>
      <w:r w:rsidRPr="008700AC">
        <w:rPr>
          <w:rFonts w:ascii="Arial" w:hAnsi="Arial" w:cs="Arial"/>
          <w:color w:val="231F20"/>
          <w:sz w:val="24"/>
          <w:szCs w:val="24"/>
        </w:rPr>
        <w:t>, Chavez-Ventilla C</w:t>
      </w:r>
      <w:r w:rsidR="008700AC" w:rsidRPr="008700AC">
        <w:rPr>
          <w:rFonts w:ascii="Arial" w:hAnsi="Arial" w:cs="Arial"/>
          <w:color w:val="231F20"/>
          <w:sz w:val="24"/>
          <w:szCs w:val="24"/>
        </w:rPr>
        <w:t>.</w:t>
      </w:r>
      <w:r w:rsidRPr="008700AC">
        <w:rPr>
          <w:rFonts w:ascii="Arial" w:hAnsi="Arial" w:cs="Arial"/>
          <w:color w:val="231F20"/>
          <w:sz w:val="24"/>
          <w:szCs w:val="24"/>
        </w:rPr>
        <w:t>, Rebaza C</w:t>
      </w:r>
      <w:r w:rsidR="008700AC" w:rsidRPr="008700AC">
        <w:rPr>
          <w:rFonts w:ascii="Arial" w:hAnsi="Arial" w:cs="Arial"/>
          <w:color w:val="231F20"/>
          <w:sz w:val="24"/>
          <w:szCs w:val="24"/>
        </w:rPr>
        <w:t>.</w:t>
      </w:r>
      <w:r w:rsidRPr="008700AC">
        <w:rPr>
          <w:rFonts w:ascii="Arial" w:hAnsi="Arial" w:cs="Arial"/>
          <w:color w:val="231F20"/>
          <w:sz w:val="24"/>
          <w:szCs w:val="24"/>
        </w:rPr>
        <w:t>, Deza</w:t>
      </w:r>
      <w:r w:rsidR="00602D21" w:rsidRPr="008700AC">
        <w:rPr>
          <w:rFonts w:ascii="Arial" w:hAnsi="Arial" w:cs="Arial"/>
          <w:color w:val="231F20"/>
          <w:sz w:val="24"/>
          <w:szCs w:val="24"/>
        </w:rPr>
        <w:t xml:space="preserve"> </w:t>
      </w:r>
      <w:r w:rsidRPr="008700AC">
        <w:rPr>
          <w:rFonts w:ascii="Arial" w:hAnsi="Arial" w:cs="Arial"/>
          <w:color w:val="231F20"/>
          <w:sz w:val="24"/>
          <w:szCs w:val="24"/>
        </w:rPr>
        <w:t>S</w:t>
      </w:r>
      <w:r w:rsidR="008700AC" w:rsidRPr="008700AC">
        <w:rPr>
          <w:rFonts w:ascii="Arial" w:hAnsi="Arial" w:cs="Arial"/>
          <w:color w:val="231F20"/>
          <w:sz w:val="24"/>
          <w:szCs w:val="24"/>
        </w:rPr>
        <w:t>.</w:t>
      </w:r>
      <w:r w:rsidRPr="008700AC">
        <w:rPr>
          <w:rFonts w:ascii="Arial" w:hAnsi="Arial" w:cs="Arial"/>
          <w:color w:val="231F20"/>
          <w:sz w:val="24"/>
          <w:szCs w:val="24"/>
        </w:rPr>
        <w:t>, García-Dávila C</w:t>
      </w:r>
      <w:r w:rsidR="008700AC" w:rsidRPr="008700AC">
        <w:rPr>
          <w:rFonts w:ascii="Arial" w:hAnsi="Arial" w:cs="Arial"/>
          <w:color w:val="231F20"/>
          <w:sz w:val="24"/>
          <w:szCs w:val="24"/>
        </w:rPr>
        <w:t>.</w:t>
      </w:r>
      <w:r w:rsidRPr="008700AC">
        <w:rPr>
          <w:rFonts w:ascii="Arial" w:hAnsi="Arial" w:cs="Arial"/>
          <w:color w:val="231F20"/>
          <w:sz w:val="24"/>
          <w:szCs w:val="24"/>
        </w:rPr>
        <w:t>, Chu-Koo F</w:t>
      </w:r>
      <w:r w:rsidR="008700AC" w:rsidRPr="008700AC">
        <w:rPr>
          <w:rFonts w:ascii="Arial" w:hAnsi="Arial" w:cs="Arial"/>
          <w:color w:val="231F20"/>
          <w:sz w:val="24"/>
          <w:szCs w:val="24"/>
        </w:rPr>
        <w:t>.</w:t>
      </w:r>
      <w:r w:rsidRPr="008700AC">
        <w:rPr>
          <w:rFonts w:ascii="Arial" w:hAnsi="Arial" w:cs="Arial"/>
          <w:color w:val="231F20"/>
          <w:sz w:val="24"/>
          <w:szCs w:val="24"/>
        </w:rPr>
        <w:t>, Tello S</w:t>
      </w:r>
      <w:r w:rsidR="008700AC" w:rsidRPr="008700AC">
        <w:rPr>
          <w:rFonts w:ascii="Arial" w:hAnsi="Arial" w:cs="Arial"/>
          <w:color w:val="231F20"/>
          <w:sz w:val="24"/>
          <w:szCs w:val="24"/>
        </w:rPr>
        <w:t>.</w:t>
      </w:r>
      <w:r w:rsidRPr="008700AC">
        <w:rPr>
          <w:rFonts w:ascii="Arial" w:hAnsi="Arial" w:cs="Arial"/>
          <w:color w:val="231F20"/>
          <w:sz w:val="24"/>
          <w:szCs w:val="24"/>
        </w:rPr>
        <w:t xml:space="preserve"> 2015</w:t>
      </w:r>
      <w:r w:rsidR="008700AC" w:rsidRPr="008700AC">
        <w:rPr>
          <w:rFonts w:ascii="Arial" w:hAnsi="Arial" w:cs="Arial"/>
          <w:color w:val="231F20"/>
          <w:sz w:val="24"/>
          <w:szCs w:val="24"/>
        </w:rPr>
        <w:t>.</w:t>
      </w:r>
      <w:r w:rsidR="00602D21" w:rsidRPr="008700AC">
        <w:rPr>
          <w:rFonts w:ascii="Arial" w:hAnsi="Arial" w:cs="Arial"/>
          <w:color w:val="231F20"/>
          <w:sz w:val="24"/>
          <w:szCs w:val="24"/>
        </w:rPr>
        <w:t xml:space="preserve"> </w:t>
      </w:r>
      <w:r w:rsidRPr="004F189C">
        <w:rPr>
          <w:rFonts w:ascii="Arial" w:hAnsi="Arial" w:cs="Arial"/>
          <w:color w:val="231F20"/>
          <w:sz w:val="24"/>
          <w:szCs w:val="24"/>
          <w:lang w:val="en-US"/>
        </w:rPr>
        <w:t>Movement patterns and home range of wild</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 xml:space="preserve">and re-stocked </w:t>
      </w:r>
      <w:r w:rsidRPr="004F189C">
        <w:rPr>
          <w:rFonts w:ascii="Arial" w:hAnsi="Arial" w:cs="Arial"/>
          <w:i/>
          <w:iCs/>
          <w:color w:val="231F20"/>
          <w:sz w:val="24"/>
          <w:szCs w:val="24"/>
          <w:lang w:val="en-US"/>
        </w:rPr>
        <w:t>Arapaima gigas</w:t>
      </w:r>
      <w:r w:rsidRPr="004F189C">
        <w:rPr>
          <w:rFonts w:ascii="Arial" w:hAnsi="Arial" w:cs="Arial"/>
          <w:color w:val="231F20"/>
          <w:sz w:val="24"/>
          <w:szCs w:val="24"/>
          <w:lang w:val="en-US"/>
        </w:rPr>
        <w:t xml:space="preserve"> (Schinz, 1822)</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 xml:space="preserve">monitored by </w:t>
      </w:r>
      <w:proofErr w:type="gramStart"/>
      <w:r w:rsidRPr="004F189C">
        <w:rPr>
          <w:rFonts w:ascii="Arial" w:hAnsi="Arial" w:cs="Arial"/>
          <w:color w:val="231F20"/>
          <w:sz w:val="24"/>
          <w:szCs w:val="24"/>
          <w:lang w:val="en-US"/>
        </w:rPr>
        <w:t>radio-telemetry</w:t>
      </w:r>
      <w:proofErr w:type="gramEnd"/>
      <w:r w:rsidRPr="004F189C">
        <w:rPr>
          <w:rFonts w:ascii="Arial" w:hAnsi="Arial" w:cs="Arial"/>
          <w:color w:val="231F20"/>
          <w:sz w:val="24"/>
          <w:szCs w:val="24"/>
          <w:lang w:val="en-US"/>
        </w:rPr>
        <w:t xml:space="preserve"> in Lake Imiria,</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Peru.</w:t>
      </w:r>
      <w:r w:rsidR="00602D21" w:rsidRPr="004F189C">
        <w:rPr>
          <w:rFonts w:ascii="Arial" w:hAnsi="Arial" w:cs="Arial"/>
          <w:color w:val="231F20"/>
          <w:sz w:val="24"/>
          <w:szCs w:val="24"/>
          <w:lang w:val="en-US"/>
        </w:rPr>
        <w:t xml:space="preserve"> Journal of Applied Ichthyology</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31: 10-18.</w:t>
      </w:r>
    </w:p>
    <w:p w14:paraId="34E02BC5" w14:textId="77777777" w:rsidR="00602D21" w:rsidRPr="004F189C" w:rsidRDefault="00602D21" w:rsidP="0035039D">
      <w:pPr>
        <w:autoSpaceDE w:val="0"/>
        <w:autoSpaceDN w:val="0"/>
        <w:adjustRightInd w:val="0"/>
        <w:spacing w:after="0" w:line="240" w:lineRule="auto"/>
        <w:rPr>
          <w:rFonts w:ascii="Arial" w:hAnsi="Arial" w:cs="Arial"/>
          <w:sz w:val="24"/>
          <w:szCs w:val="24"/>
          <w:lang w:val="en-US"/>
        </w:rPr>
      </w:pPr>
    </w:p>
    <w:p w14:paraId="16FBEA67" w14:textId="1E13EEED" w:rsidR="00602D21" w:rsidRPr="00602D21" w:rsidRDefault="00602D21" w:rsidP="00602D21">
      <w:pPr>
        <w:pStyle w:val="HTMLconformatoprevio"/>
        <w:rPr>
          <w:rFonts w:ascii="Arial" w:hAnsi="Arial" w:cs="Arial"/>
          <w:color w:val="202124"/>
          <w:sz w:val="24"/>
          <w:szCs w:val="24"/>
          <w:lang w:val="en"/>
        </w:rPr>
      </w:pPr>
      <w:r>
        <w:rPr>
          <w:rFonts w:ascii="Arial" w:hAnsi="Arial" w:cs="Arial"/>
          <w:color w:val="202124"/>
          <w:sz w:val="24"/>
          <w:szCs w:val="24"/>
          <w:lang w:val="en"/>
        </w:rPr>
        <w:t>Parker I</w:t>
      </w:r>
      <w:r w:rsidR="008700AC">
        <w:rPr>
          <w:rFonts w:ascii="Arial" w:hAnsi="Arial" w:cs="Arial"/>
          <w:color w:val="202124"/>
          <w:sz w:val="24"/>
          <w:szCs w:val="24"/>
          <w:lang w:val="en"/>
        </w:rPr>
        <w:t>.</w:t>
      </w:r>
      <w:r>
        <w:rPr>
          <w:rFonts w:ascii="Arial" w:hAnsi="Arial" w:cs="Arial"/>
          <w:color w:val="202124"/>
          <w:sz w:val="24"/>
          <w:szCs w:val="24"/>
          <w:lang w:val="en"/>
        </w:rPr>
        <w:t>M</w:t>
      </w:r>
      <w:r w:rsidR="008700AC">
        <w:rPr>
          <w:rFonts w:ascii="Arial" w:hAnsi="Arial" w:cs="Arial"/>
          <w:color w:val="202124"/>
          <w:sz w:val="24"/>
          <w:szCs w:val="24"/>
          <w:lang w:val="en"/>
        </w:rPr>
        <w:t>.</w:t>
      </w:r>
      <w:r>
        <w:rPr>
          <w:rFonts w:ascii="Arial" w:hAnsi="Arial" w:cs="Arial"/>
          <w:color w:val="202124"/>
          <w:sz w:val="24"/>
          <w:szCs w:val="24"/>
          <w:lang w:val="en"/>
        </w:rPr>
        <w:t>, Simberloff D</w:t>
      </w:r>
      <w:r w:rsidR="008700AC">
        <w:rPr>
          <w:rFonts w:ascii="Arial" w:hAnsi="Arial" w:cs="Arial"/>
          <w:color w:val="202124"/>
          <w:sz w:val="24"/>
          <w:szCs w:val="24"/>
          <w:lang w:val="en"/>
        </w:rPr>
        <w:t>.</w:t>
      </w:r>
      <w:r>
        <w:rPr>
          <w:rFonts w:ascii="Arial" w:hAnsi="Arial" w:cs="Arial"/>
          <w:color w:val="202124"/>
          <w:sz w:val="24"/>
          <w:szCs w:val="24"/>
          <w:lang w:val="en"/>
        </w:rPr>
        <w:t>, Lonsdale W</w:t>
      </w:r>
      <w:r w:rsidR="008700AC">
        <w:rPr>
          <w:rFonts w:ascii="Arial" w:hAnsi="Arial" w:cs="Arial"/>
          <w:color w:val="202124"/>
          <w:sz w:val="24"/>
          <w:szCs w:val="24"/>
          <w:lang w:val="en"/>
        </w:rPr>
        <w:t>.</w:t>
      </w:r>
      <w:r>
        <w:rPr>
          <w:rFonts w:ascii="Arial" w:hAnsi="Arial" w:cs="Arial"/>
          <w:color w:val="202124"/>
          <w:sz w:val="24"/>
          <w:szCs w:val="24"/>
          <w:lang w:val="en"/>
        </w:rPr>
        <w:t>M</w:t>
      </w:r>
      <w:r w:rsidR="008700AC">
        <w:rPr>
          <w:rFonts w:ascii="Arial" w:hAnsi="Arial" w:cs="Arial"/>
          <w:color w:val="202124"/>
          <w:sz w:val="24"/>
          <w:szCs w:val="24"/>
          <w:lang w:val="en"/>
        </w:rPr>
        <w:t>.</w:t>
      </w:r>
      <w:r>
        <w:rPr>
          <w:rFonts w:ascii="Arial" w:hAnsi="Arial" w:cs="Arial"/>
          <w:color w:val="202124"/>
          <w:sz w:val="24"/>
          <w:szCs w:val="24"/>
          <w:lang w:val="en"/>
        </w:rPr>
        <w:t>, Goodell K</w:t>
      </w:r>
      <w:r w:rsidR="008700AC">
        <w:rPr>
          <w:rFonts w:ascii="Arial" w:hAnsi="Arial" w:cs="Arial"/>
          <w:color w:val="202124"/>
          <w:sz w:val="24"/>
          <w:szCs w:val="24"/>
          <w:lang w:val="en"/>
        </w:rPr>
        <w:t>.</w:t>
      </w:r>
      <w:r>
        <w:rPr>
          <w:rFonts w:ascii="Arial" w:hAnsi="Arial" w:cs="Arial"/>
          <w:color w:val="202124"/>
          <w:sz w:val="24"/>
          <w:szCs w:val="24"/>
          <w:lang w:val="en"/>
        </w:rPr>
        <w:t>, Wonham M</w:t>
      </w:r>
      <w:r w:rsidR="008700AC">
        <w:rPr>
          <w:rFonts w:ascii="Arial" w:hAnsi="Arial" w:cs="Arial"/>
          <w:color w:val="202124"/>
          <w:sz w:val="24"/>
          <w:szCs w:val="24"/>
          <w:lang w:val="en"/>
        </w:rPr>
        <w:t>.</w:t>
      </w:r>
      <w:r>
        <w:rPr>
          <w:rFonts w:ascii="Arial" w:hAnsi="Arial" w:cs="Arial"/>
          <w:color w:val="202124"/>
          <w:sz w:val="24"/>
          <w:szCs w:val="24"/>
          <w:lang w:val="en"/>
        </w:rPr>
        <w:t>, Kareiva P</w:t>
      </w:r>
      <w:r w:rsidR="008700AC">
        <w:rPr>
          <w:rFonts w:ascii="Arial" w:hAnsi="Arial" w:cs="Arial"/>
          <w:color w:val="202124"/>
          <w:sz w:val="24"/>
          <w:szCs w:val="24"/>
          <w:lang w:val="en"/>
        </w:rPr>
        <w:t>.</w:t>
      </w:r>
      <w:r>
        <w:rPr>
          <w:rFonts w:ascii="Arial" w:hAnsi="Arial" w:cs="Arial"/>
          <w:color w:val="202124"/>
          <w:sz w:val="24"/>
          <w:szCs w:val="24"/>
          <w:lang w:val="en"/>
        </w:rPr>
        <w:t>M</w:t>
      </w:r>
      <w:r w:rsidR="008700AC">
        <w:rPr>
          <w:rFonts w:ascii="Arial" w:hAnsi="Arial" w:cs="Arial"/>
          <w:color w:val="202124"/>
          <w:sz w:val="24"/>
          <w:szCs w:val="24"/>
          <w:lang w:val="en"/>
        </w:rPr>
        <w:t>.</w:t>
      </w:r>
      <w:r>
        <w:rPr>
          <w:rFonts w:ascii="Arial" w:hAnsi="Arial" w:cs="Arial"/>
          <w:color w:val="202124"/>
          <w:sz w:val="24"/>
          <w:szCs w:val="24"/>
          <w:lang w:val="en"/>
        </w:rPr>
        <w:t>, Williamson M</w:t>
      </w:r>
      <w:r w:rsidR="008700AC">
        <w:rPr>
          <w:rFonts w:ascii="Arial" w:hAnsi="Arial" w:cs="Arial"/>
          <w:color w:val="202124"/>
          <w:sz w:val="24"/>
          <w:szCs w:val="24"/>
          <w:lang w:val="en"/>
        </w:rPr>
        <w:t>.</w:t>
      </w:r>
      <w:r>
        <w:rPr>
          <w:rFonts w:ascii="Arial" w:hAnsi="Arial" w:cs="Arial"/>
          <w:color w:val="202124"/>
          <w:sz w:val="24"/>
          <w:szCs w:val="24"/>
          <w:lang w:val="en"/>
        </w:rPr>
        <w:t>H</w:t>
      </w:r>
      <w:r w:rsidR="008700AC">
        <w:rPr>
          <w:rFonts w:ascii="Arial" w:hAnsi="Arial" w:cs="Arial"/>
          <w:color w:val="202124"/>
          <w:sz w:val="24"/>
          <w:szCs w:val="24"/>
          <w:lang w:val="en"/>
        </w:rPr>
        <w:t>.</w:t>
      </w:r>
      <w:r>
        <w:rPr>
          <w:rFonts w:ascii="Arial" w:hAnsi="Arial" w:cs="Arial"/>
          <w:color w:val="202124"/>
          <w:sz w:val="24"/>
          <w:szCs w:val="24"/>
          <w:lang w:val="en"/>
        </w:rPr>
        <w:t>, Von Holle B</w:t>
      </w:r>
      <w:r w:rsidR="008700AC">
        <w:rPr>
          <w:rFonts w:ascii="Arial" w:hAnsi="Arial" w:cs="Arial"/>
          <w:color w:val="202124"/>
          <w:sz w:val="24"/>
          <w:szCs w:val="24"/>
          <w:lang w:val="en"/>
        </w:rPr>
        <w:t>.</w:t>
      </w:r>
      <w:r>
        <w:rPr>
          <w:rFonts w:ascii="Arial" w:hAnsi="Arial" w:cs="Arial"/>
          <w:color w:val="202124"/>
          <w:sz w:val="24"/>
          <w:szCs w:val="24"/>
          <w:lang w:val="en"/>
        </w:rPr>
        <w:t>, Moyle P</w:t>
      </w:r>
      <w:r w:rsidR="008700AC">
        <w:rPr>
          <w:rFonts w:ascii="Arial" w:hAnsi="Arial" w:cs="Arial"/>
          <w:color w:val="202124"/>
          <w:sz w:val="24"/>
          <w:szCs w:val="24"/>
          <w:lang w:val="en"/>
        </w:rPr>
        <w:t>.</w:t>
      </w:r>
      <w:r>
        <w:rPr>
          <w:rFonts w:ascii="Arial" w:hAnsi="Arial" w:cs="Arial"/>
          <w:color w:val="202124"/>
          <w:sz w:val="24"/>
          <w:szCs w:val="24"/>
          <w:lang w:val="en"/>
        </w:rPr>
        <w:t>B</w:t>
      </w:r>
      <w:r w:rsidR="008700AC">
        <w:rPr>
          <w:rFonts w:ascii="Arial" w:hAnsi="Arial" w:cs="Arial"/>
          <w:color w:val="202124"/>
          <w:sz w:val="24"/>
          <w:szCs w:val="24"/>
          <w:lang w:val="en"/>
        </w:rPr>
        <w:t>.</w:t>
      </w:r>
      <w:r>
        <w:rPr>
          <w:rFonts w:ascii="Arial" w:hAnsi="Arial" w:cs="Arial"/>
          <w:color w:val="202124"/>
          <w:sz w:val="24"/>
          <w:szCs w:val="24"/>
          <w:lang w:val="en"/>
        </w:rPr>
        <w:t>, Byers J</w:t>
      </w:r>
      <w:r w:rsidR="008700AC">
        <w:rPr>
          <w:rFonts w:ascii="Arial" w:hAnsi="Arial" w:cs="Arial"/>
          <w:color w:val="202124"/>
          <w:sz w:val="24"/>
          <w:szCs w:val="24"/>
          <w:lang w:val="en"/>
        </w:rPr>
        <w:t>.</w:t>
      </w:r>
      <w:r>
        <w:rPr>
          <w:rFonts w:ascii="Arial" w:hAnsi="Arial" w:cs="Arial"/>
          <w:color w:val="202124"/>
          <w:sz w:val="24"/>
          <w:szCs w:val="24"/>
          <w:lang w:val="en"/>
        </w:rPr>
        <w:t>E</w:t>
      </w:r>
      <w:r w:rsidR="008700AC">
        <w:rPr>
          <w:rFonts w:ascii="Arial" w:hAnsi="Arial" w:cs="Arial"/>
          <w:color w:val="202124"/>
          <w:sz w:val="24"/>
          <w:szCs w:val="24"/>
          <w:lang w:val="en"/>
        </w:rPr>
        <w:t>.</w:t>
      </w:r>
      <w:r>
        <w:rPr>
          <w:rFonts w:ascii="Arial" w:hAnsi="Arial" w:cs="Arial"/>
          <w:color w:val="202124"/>
          <w:sz w:val="24"/>
          <w:szCs w:val="24"/>
          <w:lang w:val="en"/>
        </w:rPr>
        <w:t>, Goldwasser L</w:t>
      </w:r>
      <w:r w:rsidR="008700AC">
        <w:rPr>
          <w:rFonts w:ascii="Arial" w:hAnsi="Arial" w:cs="Arial"/>
          <w:color w:val="202124"/>
          <w:sz w:val="24"/>
          <w:szCs w:val="24"/>
          <w:lang w:val="en"/>
        </w:rPr>
        <w:t>.</w:t>
      </w:r>
      <w:r>
        <w:rPr>
          <w:rFonts w:ascii="Arial" w:hAnsi="Arial" w:cs="Arial"/>
          <w:color w:val="202124"/>
          <w:sz w:val="24"/>
          <w:szCs w:val="24"/>
          <w:lang w:val="en"/>
        </w:rPr>
        <w:t xml:space="preserve"> 1999</w:t>
      </w:r>
      <w:r w:rsidR="008700AC">
        <w:rPr>
          <w:rFonts w:ascii="Arial" w:hAnsi="Arial" w:cs="Arial"/>
          <w:color w:val="202124"/>
          <w:sz w:val="24"/>
          <w:szCs w:val="24"/>
          <w:lang w:val="en"/>
        </w:rPr>
        <w:t>.</w:t>
      </w:r>
      <w:r>
        <w:rPr>
          <w:rFonts w:ascii="Arial" w:hAnsi="Arial" w:cs="Arial"/>
          <w:color w:val="202124"/>
          <w:sz w:val="24"/>
          <w:szCs w:val="24"/>
          <w:lang w:val="en"/>
        </w:rPr>
        <w:t xml:space="preserve"> Impact: Toward a framework for understanding the ecological effects of invaders. Biological Invasions</w:t>
      </w:r>
      <w:r w:rsidR="008700AC">
        <w:rPr>
          <w:rFonts w:ascii="Arial" w:hAnsi="Arial" w:cs="Arial"/>
          <w:color w:val="202124"/>
          <w:sz w:val="24"/>
          <w:szCs w:val="24"/>
          <w:lang w:val="en"/>
        </w:rPr>
        <w:t>,</w:t>
      </w:r>
      <w:r>
        <w:rPr>
          <w:rFonts w:ascii="Arial" w:hAnsi="Arial" w:cs="Arial"/>
          <w:color w:val="202124"/>
          <w:sz w:val="24"/>
          <w:szCs w:val="24"/>
          <w:lang w:val="en"/>
        </w:rPr>
        <w:t xml:space="preserve"> 1:3-19.</w:t>
      </w:r>
    </w:p>
    <w:p w14:paraId="595C2FFB" w14:textId="77777777" w:rsidR="00602D21" w:rsidRPr="004F189C" w:rsidRDefault="00602D21" w:rsidP="0035039D">
      <w:pPr>
        <w:autoSpaceDE w:val="0"/>
        <w:autoSpaceDN w:val="0"/>
        <w:adjustRightInd w:val="0"/>
        <w:spacing w:after="0" w:line="240" w:lineRule="auto"/>
        <w:rPr>
          <w:rFonts w:ascii="Arial" w:hAnsi="Arial" w:cs="Arial"/>
          <w:sz w:val="24"/>
          <w:szCs w:val="24"/>
          <w:lang w:val="en-US"/>
        </w:rPr>
      </w:pPr>
    </w:p>
    <w:p w14:paraId="40A9A3B9" w14:textId="4B5AB83D"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Pereira L</w:t>
      </w:r>
      <w:r w:rsidR="008700AC">
        <w:rPr>
          <w:rFonts w:ascii="Arial" w:hAnsi="Arial" w:cs="Arial"/>
          <w:color w:val="231F20"/>
          <w:sz w:val="24"/>
          <w:szCs w:val="24"/>
          <w:lang w:val="en-US"/>
        </w:rPr>
        <w:t>.</w:t>
      </w:r>
      <w:r w:rsidRPr="004F189C">
        <w:rPr>
          <w:rFonts w:ascii="Arial" w:hAnsi="Arial" w:cs="Arial"/>
          <w:color w:val="231F20"/>
          <w:sz w:val="24"/>
          <w:szCs w:val="24"/>
          <w:lang w:val="en-US"/>
        </w:rPr>
        <w:t>H</w:t>
      </w:r>
      <w:r w:rsidR="008700AC">
        <w:rPr>
          <w:rFonts w:ascii="Arial" w:hAnsi="Arial" w:cs="Arial"/>
          <w:color w:val="231F20"/>
          <w:sz w:val="24"/>
          <w:szCs w:val="24"/>
          <w:lang w:val="en-US"/>
        </w:rPr>
        <w:t>.</w:t>
      </w:r>
      <w:r w:rsidRPr="004F189C">
        <w:rPr>
          <w:rFonts w:ascii="Arial" w:hAnsi="Arial" w:cs="Arial"/>
          <w:color w:val="231F20"/>
          <w:sz w:val="24"/>
          <w:szCs w:val="24"/>
          <w:lang w:val="en-US"/>
        </w:rPr>
        <w:t>G</w:t>
      </w:r>
      <w:r w:rsidR="008700AC">
        <w:rPr>
          <w:rFonts w:ascii="Arial" w:hAnsi="Arial" w:cs="Arial"/>
          <w:color w:val="231F20"/>
          <w:sz w:val="24"/>
          <w:szCs w:val="24"/>
          <w:lang w:val="en-US"/>
        </w:rPr>
        <w:t>.</w:t>
      </w:r>
      <w:r w:rsidRPr="004F189C">
        <w:rPr>
          <w:rFonts w:ascii="Arial" w:hAnsi="Arial" w:cs="Arial"/>
          <w:color w:val="231F20"/>
          <w:sz w:val="24"/>
          <w:szCs w:val="24"/>
          <w:lang w:val="en-US"/>
        </w:rPr>
        <w:t>, Hanner R</w:t>
      </w:r>
      <w:r w:rsidR="008700AC">
        <w:rPr>
          <w:rFonts w:ascii="Arial" w:hAnsi="Arial" w:cs="Arial"/>
          <w:color w:val="231F20"/>
          <w:sz w:val="24"/>
          <w:szCs w:val="24"/>
          <w:lang w:val="en-US"/>
        </w:rPr>
        <w:t>.</w:t>
      </w:r>
      <w:r w:rsidRPr="004F189C">
        <w:rPr>
          <w:rFonts w:ascii="Arial" w:hAnsi="Arial" w:cs="Arial"/>
          <w:color w:val="231F20"/>
          <w:sz w:val="24"/>
          <w:szCs w:val="24"/>
          <w:lang w:val="en-US"/>
        </w:rPr>
        <w:t>, Foresti F</w:t>
      </w:r>
      <w:r w:rsidR="008700AC">
        <w:rPr>
          <w:rFonts w:ascii="Arial" w:hAnsi="Arial" w:cs="Arial"/>
          <w:color w:val="231F20"/>
          <w:sz w:val="24"/>
          <w:szCs w:val="24"/>
          <w:lang w:val="en-US"/>
        </w:rPr>
        <w:t>.</w:t>
      </w:r>
      <w:r w:rsidRPr="004F189C">
        <w:rPr>
          <w:rFonts w:ascii="Arial" w:hAnsi="Arial" w:cs="Arial"/>
          <w:color w:val="231F20"/>
          <w:sz w:val="24"/>
          <w:szCs w:val="24"/>
          <w:lang w:val="en-US"/>
        </w:rPr>
        <w:t>, Oliveira</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C</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2013</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Can DNA barcoding accurately</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discriminate megadiverse Neotropical freshwater</w:t>
      </w:r>
      <w:r w:rsidR="00602D21" w:rsidRPr="004F189C">
        <w:rPr>
          <w:rFonts w:ascii="Arial" w:hAnsi="Arial" w:cs="Arial"/>
          <w:color w:val="231F20"/>
          <w:sz w:val="24"/>
          <w:szCs w:val="24"/>
          <w:lang w:val="en-US"/>
        </w:rPr>
        <w:t xml:space="preserve"> fish fauna? BMC Genetics</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14:20.</w:t>
      </w:r>
    </w:p>
    <w:p w14:paraId="46FACD7E" w14:textId="77777777" w:rsidR="00602D21" w:rsidRPr="004F189C" w:rsidRDefault="00602D21" w:rsidP="0035039D">
      <w:pPr>
        <w:autoSpaceDE w:val="0"/>
        <w:autoSpaceDN w:val="0"/>
        <w:adjustRightInd w:val="0"/>
        <w:spacing w:after="0" w:line="240" w:lineRule="auto"/>
        <w:rPr>
          <w:rFonts w:ascii="Arial" w:hAnsi="Arial" w:cs="Arial"/>
          <w:sz w:val="24"/>
          <w:szCs w:val="24"/>
          <w:lang w:val="en-US"/>
        </w:rPr>
      </w:pPr>
    </w:p>
    <w:p w14:paraId="1EAA3A16" w14:textId="2B6E494C"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Reznik D</w:t>
      </w:r>
      <w:r w:rsidR="008700AC">
        <w:rPr>
          <w:rFonts w:ascii="Arial" w:hAnsi="Arial" w:cs="Arial"/>
          <w:color w:val="231F20"/>
          <w:sz w:val="24"/>
          <w:szCs w:val="24"/>
          <w:lang w:val="en-US"/>
        </w:rPr>
        <w:t>.</w:t>
      </w:r>
      <w:r w:rsidRPr="004F189C">
        <w:rPr>
          <w:rFonts w:ascii="Arial" w:hAnsi="Arial" w:cs="Arial"/>
          <w:color w:val="231F20"/>
          <w:sz w:val="24"/>
          <w:szCs w:val="24"/>
          <w:lang w:val="en-US"/>
        </w:rPr>
        <w:t>N</w:t>
      </w:r>
      <w:r w:rsidR="008700AC">
        <w:rPr>
          <w:rFonts w:ascii="Arial" w:hAnsi="Arial" w:cs="Arial"/>
          <w:color w:val="231F20"/>
          <w:sz w:val="24"/>
          <w:szCs w:val="24"/>
          <w:lang w:val="en-US"/>
        </w:rPr>
        <w:t>.</w:t>
      </w:r>
      <w:r w:rsidRPr="004F189C">
        <w:rPr>
          <w:rFonts w:ascii="Arial" w:hAnsi="Arial" w:cs="Arial"/>
          <w:color w:val="231F20"/>
          <w:sz w:val="24"/>
          <w:szCs w:val="24"/>
          <w:lang w:val="en-US"/>
        </w:rPr>
        <w:t>, Shaw F</w:t>
      </w:r>
      <w:r w:rsidR="008700AC">
        <w:rPr>
          <w:rFonts w:ascii="Arial" w:hAnsi="Arial" w:cs="Arial"/>
          <w:color w:val="231F20"/>
          <w:sz w:val="24"/>
          <w:szCs w:val="24"/>
          <w:lang w:val="en-US"/>
        </w:rPr>
        <w:t>.</w:t>
      </w:r>
      <w:r w:rsidRPr="004F189C">
        <w:rPr>
          <w:rFonts w:ascii="Arial" w:hAnsi="Arial" w:cs="Arial"/>
          <w:color w:val="231F20"/>
          <w:sz w:val="24"/>
          <w:szCs w:val="24"/>
          <w:lang w:val="en-US"/>
        </w:rPr>
        <w:t>R</w:t>
      </w:r>
      <w:r w:rsidR="008700AC">
        <w:rPr>
          <w:rFonts w:ascii="Arial" w:hAnsi="Arial" w:cs="Arial"/>
          <w:color w:val="231F20"/>
          <w:sz w:val="24"/>
          <w:szCs w:val="24"/>
          <w:lang w:val="en-US"/>
        </w:rPr>
        <w:t>.</w:t>
      </w:r>
      <w:r w:rsidRPr="004F189C">
        <w:rPr>
          <w:rFonts w:ascii="Arial" w:hAnsi="Arial" w:cs="Arial"/>
          <w:color w:val="231F20"/>
          <w:sz w:val="24"/>
          <w:szCs w:val="24"/>
          <w:lang w:val="en-US"/>
        </w:rPr>
        <w:t>, Rodd F</w:t>
      </w:r>
      <w:r w:rsidR="008700AC">
        <w:rPr>
          <w:rFonts w:ascii="Arial" w:hAnsi="Arial" w:cs="Arial"/>
          <w:color w:val="231F20"/>
          <w:sz w:val="24"/>
          <w:szCs w:val="24"/>
          <w:lang w:val="en-US"/>
        </w:rPr>
        <w:t>.</w:t>
      </w:r>
      <w:r w:rsidRPr="004F189C">
        <w:rPr>
          <w:rFonts w:ascii="Arial" w:hAnsi="Arial" w:cs="Arial"/>
          <w:color w:val="231F20"/>
          <w:sz w:val="24"/>
          <w:szCs w:val="24"/>
          <w:lang w:val="en-US"/>
        </w:rPr>
        <w:t>H</w:t>
      </w:r>
      <w:r w:rsidR="008700AC">
        <w:rPr>
          <w:rFonts w:ascii="Arial" w:hAnsi="Arial" w:cs="Arial"/>
          <w:color w:val="231F20"/>
          <w:sz w:val="24"/>
          <w:szCs w:val="24"/>
          <w:lang w:val="en-US"/>
        </w:rPr>
        <w:t>.</w:t>
      </w:r>
      <w:r w:rsidRPr="004F189C">
        <w:rPr>
          <w:rFonts w:ascii="Arial" w:hAnsi="Arial" w:cs="Arial"/>
          <w:color w:val="231F20"/>
          <w:sz w:val="24"/>
          <w:szCs w:val="24"/>
          <w:lang w:val="en-US"/>
        </w:rPr>
        <w:t>, Shaw R</w:t>
      </w:r>
      <w:r w:rsidR="008700AC">
        <w:rPr>
          <w:rFonts w:ascii="Arial" w:hAnsi="Arial" w:cs="Arial"/>
          <w:color w:val="231F20"/>
          <w:sz w:val="24"/>
          <w:szCs w:val="24"/>
          <w:lang w:val="en-US"/>
        </w:rPr>
        <w:t>.</w:t>
      </w:r>
      <w:r w:rsidRPr="004F189C">
        <w:rPr>
          <w:rFonts w:ascii="Arial" w:hAnsi="Arial" w:cs="Arial"/>
          <w:color w:val="231F20"/>
          <w:sz w:val="24"/>
          <w:szCs w:val="24"/>
          <w:lang w:val="en-US"/>
        </w:rPr>
        <w:t>G</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1997</w:t>
      </w:r>
      <w:r w:rsidR="008700AC">
        <w:rPr>
          <w:rFonts w:ascii="Arial" w:hAnsi="Arial" w:cs="Arial"/>
          <w:color w:val="231F20"/>
          <w:sz w:val="24"/>
          <w:szCs w:val="24"/>
          <w:lang w:val="en-US"/>
        </w:rPr>
        <w:t>.</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Evaluation of the rate of evolution in natural</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populations of guppies (</w:t>
      </w:r>
      <w:r w:rsidRPr="004F189C">
        <w:rPr>
          <w:rFonts w:ascii="Arial" w:hAnsi="Arial" w:cs="Arial"/>
          <w:i/>
          <w:iCs/>
          <w:color w:val="231F20"/>
          <w:sz w:val="24"/>
          <w:szCs w:val="24"/>
          <w:lang w:val="en-US"/>
        </w:rPr>
        <w:t>Poecilia reticulata</w:t>
      </w:r>
      <w:r w:rsidRPr="004F189C">
        <w:rPr>
          <w:rFonts w:ascii="Arial" w:hAnsi="Arial" w:cs="Arial"/>
          <w:color w:val="231F20"/>
          <w:sz w:val="24"/>
          <w:szCs w:val="24"/>
          <w:lang w:val="en-US"/>
        </w:rPr>
        <w:t>).</w:t>
      </w:r>
      <w:r w:rsidR="00602D21" w:rsidRPr="004F189C">
        <w:rPr>
          <w:rFonts w:ascii="Arial" w:hAnsi="Arial" w:cs="Arial"/>
          <w:color w:val="231F20"/>
          <w:sz w:val="24"/>
          <w:szCs w:val="24"/>
          <w:lang w:val="en-US"/>
        </w:rPr>
        <w:t xml:space="preserve"> Science</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275: 1934-1937.</w:t>
      </w:r>
    </w:p>
    <w:p w14:paraId="03831345" w14:textId="77777777" w:rsidR="00602D21" w:rsidRPr="004F189C" w:rsidRDefault="00602D21" w:rsidP="0035039D">
      <w:pPr>
        <w:autoSpaceDE w:val="0"/>
        <w:autoSpaceDN w:val="0"/>
        <w:adjustRightInd w:val="0"/>
        <w:spacing w:after="0" w:line="240" w:lineRule="auto"/>
        <w:rPr>
          <w:rFonts w:ascii="Arial" w:hAnsi="Arial" w:cs="Arial"/>
          <w:sz w:val="24"/>
          <w:szCs w:val="24"/>
          <w:lang w:val="en-US"/>
        </w:rPr>
      </w:pPr>
    </w:p>
    <w:p w14:paraId="5686F729" w14:textId="548DE72D" w:rsidR="0035039D" w:rsidRPr="004F189C" w:rsidRDefault="0035039D" w:rsidP="0035039D">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Roman J</w:t>
      </w:r>
      <w:r w:rsidR="008700AC">
        <w:rPr>
          <w:rFonts w:ascii="Arial" w:hAnsi="Arial" w:cs="Arial"/>
          <w:color w:val="231F20"/>
          <w:sz w:val="24"/>
          <w:szCs w:val="24"/>
          <w:lang w:val="en-US"/>
        </w:rPr>
        <w:t>.</w:t>
      </w:r>
      <w:r w:rsidRPr="004F189C">
        <w:rPr>
          <w:rFonts w:ascii="Arial" w:hAnsi="Arial" w:cs="Arial"/>
          <w:color w:val="231F20"/>
          <w:sz w:val="24"/>
          <w:szCs w:val="24"/>
          <w:lang w:val="en-US"/>
        </w:rPr>
        <w:t>, Darling J</w:t>
      </w:r>
      <w:r w:rsidR="008700AC">
        <w:rPr>
          <w:rFonts w:ascii="Arial" w:hAnsi="Arial" w:cs="Arial"/>
          <w:color w:val="231F20"/>
          <w:sz w:val="24"/>
          <w:szCs w:val="24"/>
          <w:lang w:val="en-US"/>
        </w:rPr>
        <w:t>.</w:t>
      </w:r>
      <w:r w:rsidRPr="004F189C">
        <w:rPr>
          <w:rFonts w:ascii="Arial" w:hAnsi="Arial" w:cs="Arial"/>
          <w:color w:val="231F20"/>
          <w:sz w:val="24"/>
          <w:szCs w:val="24"/>
          <w:lang w:val="en-US"/>
        </w:rPr>
        <w:t>A</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2007</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Paradox lost: genetic</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diversity and the success of aquatic invasions.</w:t>
      </w:r>
      <w:r w:rsidR="00602D21" w:rsidRPr="004F189C">
        <w:rPr>
          <w:rFonts w:ascii="Arial" w:hAnsi="Arial" w:cs="Arial"/>
          <w:color w:val="231F20"/>
          <w:sz w:val="24"/>
          <w:szCs w:val="24"/>
          <w:lang w:val="en-US"/>
        </w:rPr>
        <w:t xml:space="preserve"> Trends in Ecology and Evolution</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22: 454-464.</w:t>
      </w:r>
    </w:p>
    <w:p w14:paraId="12C4C979" w14:textId="77777777" w:rsidR="00602D21" w:rsidRPr="004F189C" w:rsidRDefault="00602D21" w:rsidP="0035039D">
      <w:pPr>
        <w:autoSpaceDE w:val="0"/>
        <w:autoSpaceDN w:val="0"/>
        <w:adjustRightInd w:val="0"/>
        <w:spacing w:after="0" w:line="240" w:lineRule="auto"/>
        <w:rPr>
          <w:rFonts w:ascii="Arial" w:hAnsi="Arial" w:cs="Arial"/>
          <w:sz w:val="24"/>
          <w:szCs w:val="24"/>
          <w:lang w:val="en-US"/>
        </w:rPr>
      </w:pPr>
    </w:p>
    <w:p w14:paraId="2271D7D0" w14:textId="66219369" w:rsidR="0035039D" w:rsidRDefault="0035039D" w:rsidP="0035039D">
      <w:pPr>
        <w:autoSpaceDE w:val="0"/>
        <w:autoSpaceDN w:val="0"/>
        <w:adjustRightInd w:val="0"/>
        <w:spacing w:after="0" w:line="240" w:lineRule="auto"/>
        <w:rPr>
          <w:rFonts w:ascii="Arial" w:hAnsi="Arial" w:cs="Arial"/>
          <w:color w:val="231F20"/>
          <w:sz w:val="24"/>
          <w:szCs w:val="24"/>
        </w:rPr>
      </w:pPr>
      <w:r w:rsidRPr="004F189C">
        <w:rPr>
          <w:rFonts w:ascii="Arial" w:hAnsi="Arial" w:cs="Arial"/>
          <w:color w:val="231F20"/>
          <w:sz w:val="24"/>
          <w:szCs w:val="24"/>
          <w:lang w:val="en-US"/>
        </w:rPr>
        <w:t>Rousset F</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1997</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Genetic differentiation and</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estimation of gene flow from F-statistics under</w:t>
      </w:r>
      <w:r w:rsidR="00602D21" w:rsidRPr="004F189C">
        <w:rPr>
          <w:rFonts w:ascii="Arial" w:hAnsi="Arial" w:cs="Arial"/>
          <w:color w:val="231F20"/>
          <w:sz w:val="24"/>
          <w:szCs w:val="24"/>
          <w:lang w:val="en-US"/>
        </w:rPr>
        <w:t xml:space="preserve"> </w:t>
      </w:r>
      <w:r w:rsidRPr="004F189C">
        <w:rPr>
          <w:rFonts w:ascii="Arial" w:hAnsi="Arial" w:cs="Arial"/>
          <w:color w:val="231F20"/>
          <w:sz w:val="24"/>
          <w:szCs w:val="24"/>
          <w:lang w:val="en-US"/>
        </w:rPr>
        <w:t xml:space="preserve">isolation by distance. </w:t>
      </w:r>
      <w:r w:rsidRPr="008700AC">
        <w:rPr>
          <w:rFonts w:ascii="Arial" w:hAnsi="Arial" w:cs="Arial"/>
          <w:color w:val="231F20"/>
          <w:sz w:val="24"/>
          <w:szCs w:val="24"/>
        </w:rPr>
        <w:t>Genetics</w:t>
      </w:r>
      <w:r w:rsidR="008700AC">
        <w:rPr>
          <w:rFonts w:ascii="Arial" w:hAnsi="Arial" w:cs="Arial"/>
          <w:color w:val="231F20"/>
          <w:sz w:val="24"/>
          <w:szCs w:val="24"/>
        </w:rPr>
        <w:t>,</w:t>
      </w:r>
      <w:r w:rsidRPr="0035039D">
        <w:rPr>
          <w:rFonts w:ascii="Arial" w:hAnsi="Arial" w:cs="Arial"/>
          <w:color w:val="231F20"/>
          <w:sz w:val="24"/>
          <w:szCs w:val="24"/>
        </w:rPr>
        <w:t xml:space="preserve"> 145: 1219</w:t>
      </w:r>
      <w:r w:rsidR="00602D21">
        <w:rPr>
          <w:rFonts w:ascii="Arial" w:hAnsi="Arial" w:cs="Arial"/>
          <w:color w:val="231F20"/>
          <w:sz w:val="24"/>
          <w:szCs w:val="24"/>
        </w:rPr>
        <w:t>.</w:t>
      </w:r>
    </w:p>
    <w:p w14:paraId="04710A87" w14:textId="77777777" w:rsidR="00602D21" w:rsidRPr="0035039D" w:rsidRDefault="00602D21" w:rsidP="0035039D">
      <w:pPr>
        <w:autoSpaceDE w:val="0"/>
        <w:autoSpaceDN w:val="0"/>
        <w:adjustRightInd w:val="0"/>
        <w:spacing w:after="0" w:line="240" w:lineRule="auto"/>
        <w:rPr>
          <w:rFonts w:ascii="Arial" w:hAnsi="Arial" w:cs="Arial"/>
          <w:sz w:val="24"/>
          <w:szCs w:val="24"/>
        </w:rPr>
      </w:pPr>
    </w:p>
    <w:p w14:paraId="7FAD86D9" w14:textId="33C38705" w:rsidR="00602D21" w:rsidRDefault="0035039D" w:rsidP="00602D21">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Saavedra E</w:t>
      </w:r>
      <w:r w:rsidR="008700AC">
        <w:rPr>
          <w:rFonts w:ascii="Arial" w:hAnsi="Arial" w:cs="Arial"/>
          <w:color w:val="231F20"/>
          <w:sz w:val="24"/>
          <w:szCs w:val="24"/>
        </w:rPr>
        <w:t>.</w:t>
      </w:r>
      <w:r w:rsidRPr="0035039D">
        <w:rPr>
          <w:rFonts w:ascii="Arial" w:hAnsi="Arial" w:cs="Arial"/>
          <w:color w:val="231F20"/>
          <w:sz w:val="24"/>
          <w:szCs w:val="24"/>
        </w:rPr>
        <w:t>A</w:t>
      </w:r>
      <w:r w:rsidR="008700AC">
        <w:rPr>
          <w:rFonts w:ascii="Arial" w:hAnsi="Arial" w:cs="Arial"/>
          <w:color w:val="231F20"/>
          <w:sz w:val="24"/>
          <w:szCs w:val="24"/>
        </w:rPr>
        <w:t>.</w:t>
      </w:r>
      <w:r w:rsidRPr="0035039D">
        <w:rPr>
          <w:rFonts w:ascii="Arial" w:hAnsi="Arial" w:cs="Arial"/>
          <w:color w:val="231F20"/>
          <w:sz w:val="24"/>
          <w:szCs w:val="24"/>
        </w:rPr>
        <w:t>, Q</w:t>
      </w:r>
      <w:r w:rsidR="00602D21">
        <w:rPr>
          <w:rFonts w:ascii="Arial" w:hAnsi="Arial" w:cs="Arial"/>
          <w:color w:val="231F20"/>
          <w:sz w:val="24"/>
          <w:szCs w:val="24"/>
        </w:rPr>
        <w:t>uintero L</w:t>
      </w:r>
      <w:r w:rsidR="008700AC">
        <w:rPr>
          <w:rFonts w:ascii="Arial" w:hAnsi="Arial" w:cs="Arial"/>
          <w:color w:val="231F20"/>
          <w:sz w:val="24"/>
          <w:szCs w:val="24"/>
        </w:rPr>
        <w:t>.</w:t>
      </w:r>
      <w:r w:rsidR="00602D21">
        <w:rPr>
          <w:rFonts w:ascii="Arial" w:hAnsi="Arial" w:cs="Arial"/>
          <w:color w:val="231F20"/>
          <w:sz w:val="24"/>
          <w:szCs w:val="24"/>
        </w:rPr>
        <w:t>G</w:t>
      </w:r>
      <w:r w:rsidR="008700AC">
        <w:rPr>
          <w:rFonts w:ascii="Arial" w:hAnsi="Arial" w:cs="Arial"/>
          <w:color w:val="231F20"/>
          <w:sz w:val="24"/>
          <w:szCs w:val="24"/>
        </w:rPr>
        <w:t>.</w:t>
      </w:r>
      <w:r w:rsidR="00602D21">
        <w:rPr>
          <w:rFonts w:ascii="Arial" w:hAnsi="Arial" w:cs="Arial"/>
          <w:color w:val="231F20"/>
          <w:sz w:val="24"/>
          <w:szCs w:val="24"/>
        </w:rPr>
        <w:t>, Landines M</w:t>
      </w:r>
      <w:r w:rsidR="008700AC">
        <w:rPr>
          <w:rFonts w:ascii="Arial" w:hAnsi="Arial" w:cs="Arial"/>
          <w:color w:val="231F20"/>
          <w:sz w:val="24"/>
          <w:szCs w:val="24"/>
        </w:rPr>
        <w:t>.</w:t>
      </w:r>
      <w:r w:rsidR="00602D21">
        <w:rPr>
          <w:rFonts w:ascii="Arial" w:hAnsi="Arial" w:cs="Arial"/>
          <w:color w:val="231F20"/>
          <w:sz w:val="24"/>
          <w:szCs w:val="24"/>
        </w:rPr>
        <w:t>A</w:t>
      </w:r>
      <w:r w:rsidR="008700AC">
        <w:rPr>
          <w:rFonts w:ascii="Arial" w:hAnsi="Arial" w:cs="Arial"/>
          <w:color w:val="231F20"/>
          <w:sz w:val="24"/>
          <w:szCs w:val="24"/>
        </w:rPr>
        <w:t>.</w:t>
      </w:r>
      <w:r w:rsidR="00602D21">
        <w:rPr>
          <w:rFonts w:ascii="Arial" w:hAnsi="Arial" w:cs="Arial"/>
          <w:color w:val="231F20"/>
          <w:sz w:val="24"/>
          <w:szCs w:val="24"/>
        </w:rPr>
        <w:t xml:space="preserve"> 2005. </w:t>
      </w:r>
      <w:r w:rsidRPr="0035039D">
        <w:rPr>
          <w:rFonts w:ascii="Arial" w:hAnsi="Arial" w:cs="Arial"/>
          <w:color w:val="231F20"/>
          <w:sz w:val="24"/>
          <w:szCs w:val="24"/>
        </w:rPr>
        <w:t xml:space="preserve">Aspectos reproductivos. pp. 31-40. </w:t>
      </w:r>
      <w:r w:rsidR="00602D21">
        <w:rPr>
          <w:rFonts w:ascii="Arial" w:hAnsi="Arial" w:cs="Arial"/>
          <w:color w:val="231F20"/>
          <w:sz w:val="24"/>
          <w:szCs w:val="24"/>
        </w:rPr>
        <w:t>I</w:t>
      </w:r>
      <w:r w:rsidRPr="0035039D">
        <w:rPr>
          <w:rFonts w:ascii="Arial" w:hAnsi="Arial" w:cs="Arial"/>
          <w:color w:val="231F20"/>
          <w:sz w:val="24"/>
          <w:szCs w:val="24"/>
        </w:rPr>
        <w:t>n: Sanabria A</w:t>
      </w:r>
      <w:r w:rsidR="008700AC">
        <w:rPr>
          <w:rFonts w:ascii="Arial" w:hAnsi="Arial" w:cs="Arial"/>
          <w:color w:val="231F20"/>
          <w:sz w:val="24"/>
          <w:szCs w:val="24"/>
        </w:rPr>
        <w:t>.</w:t>
      </w:r>
      <w:r w:rsidRPr="0035039D">
        <w:rPr>
          <w:rFonts w:ascii="Arial" w:hAnsi="Arial" w:cs="Arial"/>
          <w:color w:val="231F20"/>
          <w:sz w:val="24"/>
          <w:szCs w:val="24"/>
        </w:rPr>
        <w:t>I</w:t>
      </w:r>
      <w:r w:rsidR="008700AC">
        <w:rPr>
          <w:rFonts w:ascii="Arial" w:hAnsi="Arial" w:cs="Arial"/>
          <w:color w:val="231F20"/>
          <w:sz w:val="24"/>
          <w:szCs w:val="24"/>
        </w:rPr>
        <w:t>.</w:t>
      </w:r>
      <w:r w:rsidRPr="0035039D">
        <w:rPr>
          <w:rFonts w:ascii="Arial" w:hAnsi="Arial" w:cs="Arial"/>
          <w:color w:val="231F20"/>
          <w:sz w:val="24"/>
          <w:szCs w:val="24"/>
        </w:rPr>
        <w:t>, Beltrán I</w:t>
      </w:r>
      <w:r w:rsidR="008700AC">
        <w:rPr>
          <w:rFonts w:ascii="Arial" w:hAnsi="Arial" w:cs="Arial"/>
          <w:color w:val="231F20"/>
          <w:sz w:val="24"/>
          <w:szCs w:val="24"/>
        </w:rPr>
        <w:t>.</w:t>
      </w:r>
      <w:r w:rsidRPr="0035039D">
        <w:rPr>
          <w:rFonts w:ascii="Arial" w:hAnsi="Arial" w:cs="Arial"/>
          <w:color w:val="231F20"/>
          <w:sz w:val="24"/>
          <w:szCs w:val="24"/>
        </w:rPr>
        <w:t>C</w:t>
      </w:r>
      <w:r w:rsidR="008700AC">
        <w:rPr>
          <w:rFonts w:ascii="Arial" w:hAnsi="Arial" w:cs="Arial"/>
          <w:color w:val="231F20"/>
          <w:sz w:val="24"/>
          <w:szCs w:val="24"/>
        </w:rPr>
        <w:t>.</w:t>
      </w:r>
      <w:r w:rsidRPr="0035039D">
        <w:rPr>
          <w:rFonts w:ascii="Arial" w:hAnsi="Arial" w:cs="Arial"/>
          <w:color w:val="231F20"/>
          <w:sz w:val="24"/>
          <w:szCs w:val="24"/>
        </w:rPr>
        <w:t>, Victoria P</w:t>
      </w:r>
      <w:r w:rsidR="008700AC">
        <w:rPr>
          <w:rFonts w:ascii="Arial" w:hAnsi="Arial" w:cs="Arial"/>
          <w:color w:val="231F20"/>
          <w:sz w:val="24"/>
          <w:szCs w:val="24"/>
        </w:rPr>
        <w:t>.</w:t>
      </w:r>
      <w:r w:rsidRPr="0035039D">
        <w:rPr>
          <w:rFonts w:ascii="Arial" w:hAnsi="Arial" w:cs="Arial"/>
          <w:color w:val="231F20"/>
          <w:sz w:val="24"/>
          <w:szCs w:val="24"/>
        </w:rPr>
        <w:t xml:space="preserve"> (Eds.). Biología y</w:t>
      </w:r>
      <w:r w:rsidR="00602D21">
        <w:rPr>
          <w:rFonts w:ascii="Arial" w:hAnsi="Arial" w:cs="Arial"/>
          <w:color w:val="231F20"/>
          <w:sz w:val="24"/>
          <w:szCs w:val="24"/>
        </w:rPr>
        <w:t xml:space="preserve"> </w:t>
      </w:r>
      <w:r w:rsidR="00602D21" w:rsidRPr="00602D21">
        <w:rPr>
          <w:rFonts w:ascii="Arial" w:hAnsi="Arial" w:cs="Arial"/>
          <w:color w:val="231F20"/>
          <w:sz w:val="24"/>
          <w:szCs w:val="24"/>
        </w:rPr>
        <w:t xml:space="preserve">cultivo del pirarucú </w:t>
      </w:r>
      <w:r w:rsidR="00602D21" w:rsidRPr="00602D21">
        <w:rPr>
          <w:rFonts w:ascii="Arial" w:hAnsi="Arial" w:cs="Arial"/>
          <w:i/>
          <w:iCs/>
          <w:color w:val="231F20"/>
          <w:sz w:val="24"/>
          <w:szCs w:val="24"/>
        </w:rPr>
        <w:t>Arapaima gigas</w:t>
      </w:r>
      <w:r w:rsidR="00602D21" w:rsidRPr="00602D21">
        <w:rPr>
          <w:rFonts w:ascii="Arial" w:hAnsi="Arial" w:cs="Arial"/>
          <w:color w:val="231F20"/>
          <w:sz w:val="24"/>
          <w:szCs w:val="24"/>
        </w:rPr>
        <w:t xml:space="preserve"> (Schinz,</w:t>
      </w:r>
      <w:r w:rsidR="00602D21">
        <w:rPr>
          <w:rFonts w:ascii="Arial" w:hAnsi="Arial" w:cs="Arial"/>
          <w:color w:val="231F20"/>
          <w:sz w:val="24"/>
          <w:szCs w:val="24"/>
        </w:rPr>
        <w:t xml:space="preserve"> </w:t>
      </w:r>
      <w:r w:rsidR="00602D21" w:rsidRPr="00602D21">
        <w:rPr>
          <w:rFonts w:ascii="Arial" w:hAnsi="Arial" w:cs="Arial"/>
          <w:color w:val="231F20"/>
          <w:sz w:val="24"/>
          <w:szCs w:val="24"/>
        </w:rPr>
        <w:t>1822) (Pisces: Arapaimatidae). Bases para un</w:t>
      </w:r>
      <w:r w:rsidR="00602D21">
        <w:rPr>
          <w:rFonts w:ascii="Arial" w:hAnsi="Arial" w:cs="Arial"/>
          <w:color w:val="231F20"/>
          <w:sz w:val="24"/>
          <w:szCs w:val="24"/>
        </w:rPr>
        <w:t xml:space="preserve"> </w:t>
      </w:r>
      <w:r w:rsidR="00602D21" w:rsidRPr="00602D21">
        <w:rPr>
          <w:rFonts w:ascii="Arial" w:hAnsi="Arial" w:cs="Arial"/>
          <w:color w:val="231F20"/>
          <w:sz w:val="24"/>
          <w:szCs w:val="24"/>
        </w:rPr>
        <w:t>aprovechamiento sostenible. Imprenta Nacional</w:t>
      </w:r>
      <w:r w:rsidR="00602D21">
        <w:rPr>
          <w:rFonts w:ascii="Arial" w:hAnsi="Arial" w:cs="Arial"/>
          <w:color w:val="231F20"/>
          <w:sz w:val="24"/>
          <w:szCs w:val="24"/>
        </w:rPr>
        <w:t xml:space="preserve"> </w:t>
      </w:r>
      <w:r w:rsidR="00602D21" w:rsidRPr="00602D21">
        <w:rPr>
          <w:rFonts w:ascii="Arial" w:hAnsi="Arial" w:cs="Arial"/>
          <w:color w:val="231F20"/>
          <w:sz w:val="24"/>
          <w:szCs w:val="24"/>
        </w:rPr>
        <w:t>de Colombia, Bogota, Colombia.</w:t>
      </w:r>
    </w:p>
    <w:p w14:paraId="3F1B40AC" w14:textId="77777777" w:rsidR="00602D21" w:rsidRPr="00602D21" w:rsidRDefault="00602D21" w:rsidP="00602D21">
      <w:pPr>
        <w:autoSpaceDE w:val="0"/>
        <w:autoSpaceDN w:val="0"/>
        <w:adjustRightInd w:val="0"/>
        <w:spacing w:after="0" w:line="240" w:lineRule="auto"/>
        <w:rPr>
          <w:rFonts w:ascii="Arial" w:hAnsi="Arial" w:cs="Arial"/>
          <w:sz w:val="24"/>
          <w:szCs w:val="24"/>
        </w:rPr>
      </w:pPr>
    </w:p>
    <w:p w14:paraId="138CDA7B" w14:textId="0ADAE916" w:rsidR="00BC6297" w:rsidRPr="00BC6297" w:rsidRDefault="00BC6297" w:rsidP="00BC6297">
      <w:pPr>
        <w:pStyle w:val="HTMLconformatoprevio"/>
        <w:rPr>
          <w:rFonts w:ascii="Arial" w:hAnsi="Arial" w:cs="Arial"/>
          <w:color w:val="202124"/>
          <w:sz w:val="24"/>
          <w:szCs w:val="24"/>
          <w:lang w:val="en"/>
        </w:rPr>
      </w:pPr>
      <w:r>
        <w:rPr>
          <w:rFonts w:ascii="Arial" w:hAnsi="Arial" w:cs="Arial"/>
          <w:color w:val="202124"/>
          <w:sz w:val="24"/>
          <w:szCs w:val="24"/>
          <w:lang w:val="en"/>
        </w:rPr>
        <w:t>Salmenkova E</w:t>
      </w:r>
      <w:r w:rsidR="008700AC">
        <w:rPr>
          <w:rFonts w:ascii="Arial" w:hAnsi="Arial" w:cs="Arial"/>
          <w:color w:val="202124"/>
          <w:sz w:val="24"/>
          <w:szCs w:val="24"/>
          <w:lang w:val="en"/>
        </w:rPr>
        <w:t>.</w:t>
      </w:r>
      <w:r>
        <w:rPr>
          <w:rFonts w:ascii="Arial" w:hAnsi="Arial" w:cs="Arial"/>
          <w:color w:val="202124"/>
          <w:sz w:val="24"/>
          <w:szCs w:val="24"/>
          <w:lang w:val="en"/>
        </w:rPr>
        <w:t>A</w:t>
      </w:r>
      <w:r w:rsidR="008700AC">
        <w:rPr>
          <w:rFonts w:ascii="Arial" w:hAnsi="Arial" w:cs="Arial"/>
          <w:color w:val="202124"/>
          <w:sz w:val="24"/>
          <w:szCs w:val="24"/>
          <w:lang w:val="en"/>
        </w:rPr>
        <w:t>.</w:t>
      </w:r>
      <w:r>
        <w:rPr>
          <w:rFonts w:ascii="Arial" w:hAnsi="Arial" w:cs="Arial"/>
          <w:color w:val="202124"/>
          <w:sz w:val="24"/>
          <w:szCs w:val="24"/>
          <w:lang w:val="en"/>
        </w:rPr>
        <w:t xml:space="preserve"> 2008</w:t>
      </w:r>
      <w:r w:rsidR="008700AC">
        <w:rPr>
          <w:rFonts w:ascii="Arial" w:hAnsi="Arial" w:cs="Arial"/>
          <w:color w:val="202124"/>
          <w:sz w:val="24"/>
          <w:szCs w:val="24"/>
          <w:lang w:val="en"/>
        </w:rPr>
        <w:t>.</w:t>
      </w:r>
      <w:r>
        <w:rPr>
          <w:rFonts w:ascii="Arial" w:hAnsi="Arial" w:cs="Arial"/>
          <w:color w:val="202124"/>
          <w:sz w:val="24"/>
          <w:szCs w:val="24"/>
          <w:lang w:val="en"/>
        </w:rPr>
        <w:t xml:space="preserve"> Population genetic processes in introduction of fish. Russian Journal of Genetics</w:t>
      </w:r>
      <w:r w:rsidR="008700AC">
        <w:rPr>
          <w:rFonts w:ascii="Arial" w:hAnsi="Arial" w:cs="Arial"/>
          <w:color w:val="202124"/>
          <w:sz w:val="24"/>
          <w:szCs w:val="24"/>
          <w:lang w:val="en"/>
        </w:rPr>
        <w:t>,</w:t>
      </w:r>
      <w:r>
        <w:rPr>
          <w:rFonts w:ascii="Arial" w:hAnsi="Arial" w:cs="Arial"/>
          <w:color w:val="202124"/>
          <w:sz w:val="24"/>
          <w:szCs w:val="24"/>
          <w:lang w:val="en"/>
        </w:rPr>
        <w:t xml:space="preserve"> 44(7): 758-766.</w:t>
      </w:r>
    </w:p>
    <w:p w14:paraId="1DA66BEA" w14:textId="77777777" w:rsidR="00BC6297" w:rsidRPr="004F189C" w:rsidRDefault="00BC6297" w:rsidP="00602D21">
      <w:pPr>
        <w:autoSpaceDE w:val="0"/>
        <w:autoSpaceDN w:val="0"/>
        <w:adjustRightInd w:val="0"/>
        <w:spacing w:after="0" w:line="240" w:lineRule="auto"/>
        <w:rPr>
          <w:rFonts w:ascii="Arial" w:hAnsi="Arial" w:cs="Arial"/>
          <w:sz w:val="24"/>
          <w:szCs w:val="24"/>
          <w:lang w:val="en-US"/>
        </w:rPr>
      </w:pPr>
    </w:p>
    <w:p w14:paraId="1486B193" w14:textId="572A1A20" w:rsidR="00602D21" w:rsidRPr="004F189C" w:rsidRDefault="00602D21" w:rsidP="00602D21">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lastRenderedPageBreak/>
        <w:t>Sambrook J</w:t>
      </w:r>
      <w:r w:rsidR="008700AC">
        <w:rPr>
          <w:rFonts w:ascii="Arial" w:hAnsi="Arial" w:cs="Arial"/>
          <w:color w:val="231F20"/>
          <w:sz w:val="24"/>
          <w:szCs w:val="24"/>
          <w:lang w:val="en-US"/>
        </w:rPr>
        <w:t>.</w:t>
      </w:r>
      <w:r w:rsidRPr="004F189C">
        <w:rPr>
          <w:rFonts w:ascii="Arial" w:hAnsi="Arial" w:cs="Arial"/>
          <w:color w:val="231F20"/>
          <w:sz w:val="24"/>
          <w:szCs w:val="24"/>
          <w:lang w:val="en-US"/>
        </w:rPr>
        <w:t>, Fritsch E</w:t>
      </w:r>
      <w:r w:rsidR="008700AC">
        <w:rPr>
          <w:rFonts w:ascii="Arial" w:hAnsi="Arial" w:cs="Arial"/>
          <w:color w:val="231F20"/>
          <w:sz w:val="24"/>
          <w:szCs w:val="24"/>
          <w:lang w:val="en-US"/>
        </w:rPr>
        <w:t>.</w:t>
      </w:r>
      <w:r w:rsidRPr="004F189C">
        <w:rPr>
          <w:rFonts w:ascii="Arial" w:hAnsi="Arial" w:cs="Arial"/>
          <w:color w:val="231F20"/>
          <w:sz w:val="24"/>
          <w:szCs w:val="24"/>
          <w:lang w:val="en-US"/>
        </w:rPr>
        <w:t>F</w:t>
      </w:r>
      <w:r w:rsidR="008700AC">
        <w:rPr>
          <w:rFonts w:ascii="Arial" w:hAnsi="Arial" w:cs="Arial"/>
          <w:color w:val="231F20"/>
          <w:sz w:val="24"/>
          <w:szCs w:val="24"/>
          <w:lang w:val="en-US"/>
        </w:rPr>
        <w:t>.</w:t>
      </w:r>
      <w:r w:rsidRPr="004F189C">
        <w:rPr>
          <w:rFonts w:ascii="Arial" w:hAnsi="Arial" w:cs="Arial"/>
          <w:color w:val="231F20"/>
          <w:sz w:val="24"/>
          <w:szCs w:val="24"/>
          <w:lang w:val="en-US"/>
        </w:rPr>
        <w:t>, Maniatis T</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1989</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Molecular cloning: a laboratory manual. Coldspring Harbor Laboratory Press, 2nd edition, New York, USA.</w:t>
      </w:r>
    </w:p>
    <w:p w14:paraId="0E570569" w14:textId="77777777" w:rsidR="00602D21" w:rsidRPr="004F189C" w:rsidRDefault="00602D21" w:rsidP="00602D21">
      <w:pPr>
        <w:autoSpaceDE w:val="0"/>
        <w:autoSpaceDN w:val="0"/>
        <w:adjustRightInd w:val="0"/>
        <w:spacing w:after="0" w:line="240" w:lineRule="auto"/>
        <w:rPr>
          <w:rFonts w:ascii="Arial" w:hAnsi="Arial" w:cs="Arial"/>
          <w:sz w:val="24"/>
          <w:szCs w:val="24"/>
          <w:lang w:val="en-US"/>
        </w:rPr>
      </w:pPr>
    </w:p>
    <w:p w14:paraId="3B7738AE" w14:textId="30F824EB" w:rsidR="00602D21" w:rsidRPr="004F189C" w:rsidRDefault="00602D21" w:rsidP="00602D21">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Sia E</w:t>
      </w:r>
      <w:r w:rsidR="008700AC">
        <w:rPr>
          <w:rFonts w:ascii="Arial" w:hAnsi="Arial" w:cs="Arial"/>
          <w:color w:val="231F20"/>
          <w:sz w:val="24"/>
          <w:szCs w:val="24"/>
          <w:lang w:val="en-US"/>
        </w:rPr>
        <w:t>.</w:t>
      </w:r>
      <w:r w:rsidRPr="004F189C">
        <w:rPr>
          <w:rFonts w:ascii="Arial" w:hAnsi="Arial" w:cs="Arial"/>
          <w:color w:val="231F20"/>
          <w:sz w:val="24"/>
          <w:szCs w:val="24"/>
          <w:lang w:val="en-US"/>
        </w:rPr>
        <w:t>A</w:t>
      </w:r>
      <w:r w:rsidR="008700AC">
        <w:rPr>
          <w:rFonts w:ascii="Arial" w:hAnsi="Arial" w:cs="Arial"/>
          <w:color w:val="231F20"/>
          <w:sz w:val="24"/>
          <w:szCs w:val="24"/>
          <w:lang w:val="en-US"/>
        </w:rPr>
        <w:t>.</w:t>
      </w:r>
      <w:r w:rsidRPr="004F189C">
        <w:rPr>
          <w:rFonts w:ascii="Arial" w:hAnsi="Arial" w:cs="Arial"/>
          <w:color w:val="231F20"/>
          <w:sz w:val="24"/>
          <w:szCs w:val="24"/>
          <w:lang w:val="en-US"/>
        </w:rPr>
        <w:t>, Butler C</w:t>
      </w:r>
      <w:r w:rsidR="008700AC">
        <w:rPr>
          <w:rFonts w:ascii="Arial" w:hAnsi="Arial" w:cs="Arial"/>
          <w:color w:val="231F20"/>
          <w:sz w:val="24"/>
          <w:szCs w:val="24"/>
          <w:lang w:val="en-US"/>
        </w:rPr>
        <w:t>.</w:t>
      </w:r>
      <w:r w:rsidRPr="004F189C">
        <w:rPr>
          <w:rFonts w:ascii="Arial" w:hAnsi="Arial" w:cs="Arial"/>
          <w:color w:val="231F20"/>
          <w:sz w:val="24"/>
          <w:szCs w:val="24"/>
          <w:lang w:val="en-US"/>
        </w:rPr>
        <w:t>A</w:t>
      </w:r>
      <w:r w:rsidR="008700AC">
        <w:rPr>
          <w:rFonts w:ascii="Arial" w:hAnsi="Arial" w:cs="Arial"/>
          <w:color w:val="231F20"/>
          <w:sz w:val="24"/>
          <w:szCs w:val="24"/>
          <w:lang w:val="en-US"/>
        </w:rPr>
        <w:t>.</w:t>
      </w:r>
      <w:r w:rsidRPr="004F189C">
        <w:rPr>
          <w:rFonts w:ascii="Arial" w:hAnsi="Arial" w:cs="Arial"/>
          <w:color w:val="231F20"/>
          <w:sz w:val="24"/>
          <w:szCs w:val="24"/>
          <w:lang w:val="en-US"/>
        </w:rPr>
        <w:t>, Dominska M</w:t>
      </w:r>
      <w:r w:rsidR="008700AC">
        <w:rPr>
          <w:rFonts w:ascii="Arial" w:hAnsi="Arial" w:cs="Arial"/>
          <w:color w:val="231F20"/>
          <w:sz w:val="24"/>
          <w:szCs w:val="24"/>
          <w:lang w:val="en-US"/>
        </w:rPr>
        <w:t>.</w:t>
      </w:r>
      <w:r w:rsidRPr="004F189C">
        <w:rPr>
          <w:rFonts w:ascii="Arial" w:hAnsi="Arial" w:cs="Arial"/>
          <w:color w:val="231F20"/>
          <w:sz w:val="24"/>
          <w:szCs w:val="24"/>
          <w:lang w:val="en-US"/>
        </w:rPr>
        <w:t>, Greenwell P</w:t>
      </w:r>
      <w:r w:rsidR="008700AC">
        <w:rPr>
          <w:rFonts w:ascii="Arial" w:hAnsi="Arial" w:cs="Arial"/>
          <w:color w:val="231F20"/>
          <w:sz w:val="24"/>
          <w:szCs w:val="24"/>
          <w:lang w:val="en-US"/>
        </w:rPr>
        <w:t>.</w:t>
      </w:r>
      <w:r w:rsidRPr="004F189C">
        <w:rPr>
          <w:rFonts w:ascii="Arial" w:hAnsi="Arial" w:cs="Arial"/>
          <w:color w:val="231F20"/>
          <w:sz w:val="24"/>
          <w:szCs w:val="24"/>
          <w:lang w:val="en-US"/>
        </w:rPr>
        <w:t>, Fox T</w:t>
      </w:r>
      <w:r w:rsidR="008700AC">
        <w:rPr>
          <w:rFonts w:ascii="Arial" w:hAnsi="Arial" w:cs="Arial"/>
          <w:color w:val="231F20"/>
          <w:sz w:val="24"/>
          <w:szCs w:val="24"/>
          <w:lang w:val="en-US"/>
        </w:rPr>
        <w:t>.</w:t>
      </w:r>
      <w:r w:rsidRPr="004F189C">
        <w:rPr>
          <w:rFonts w:ascii="Arial" w:hAnsi="Arial" w:cs="Arial"/>
          <w:color w:val="231F20"/>
          <w:sz w:val="24"/>
          <w:szCs w:val="24"/>
          <w:lang w:val="en-US"/>
        </w:rPr>
        <w:t>D</w:t>
      </w:r>
      <w:r w:rsidR="008700AC">
        <w:rPr>
          <w:rFonts w:ascii="Arial" w:hAnsi="Arial" w:cs="Arial"/>
          <w:color w:val="231F20"/>
          <w:sz w:val="24"/>
          <w:szCs w:val="24"/>
          <w:lang w:val="en-US"/>
        </w:rPr>
        <w:t>.</w:t>
      </w:r>
      <w:r w:rsidRPr="004F189C">
        <w:rPr>
          <w:rFonts w:ascii="Arial" w:hAnsi="Arial" w:cs="Arial"/>
          <w:color w:val="231F20"/>
          <w:sz w:val="24"/>
          <w:szCs w:val="24"/>
          <w:lang w:val="en-US"/>
        </w:rPr>
        <w:t>, Petes T</w:t>
      </w:r>
      <w:r w:rsidR="008700AC">
        <w:rPr>
          <w:rFonts w:ascii="Arial" w:hAnsi="Arial" w:cs="Arial"/>
          <w:color w:val="231F20"/>
          <w:sz w:val="24"/>
          <w:szCs w:val="24"/>
          <w:lang w:val="en-US"/>
        </w:rPr>
        <w:t>.</w:t>
      </w:r>
      <w:r w:rsidRPr="004F189C">
        <w:rPr>
          <w:rFonts w:ascii="Arial" w:hAnsi="Arial" w:cs="Arial"/>
          <w:color w:val="231F20"/>
          <w:sz w:val="24"/>
          <w:szCs w:val="24"/>
          <w:lang w:val="en-US"/>
        </w:rPr>
        <w:t>D</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2000. Analysis of microsatellite mutations in the mitochondrial DNA of </w:t>
      </w:r>
      <w:r w:rsidRPr="004F189C">
        <w:rPr>
          <w:rFonts w:ascii="Arial" w:hAnsi="Arial" w:cs="Arial"/>
          <w:i/>
          <w:iCs/>
          <w:color w:val="231F20"/>
          <w:sz w:val="24"/>
          <w:szCs w:val="24"/>
          <w:lang w:val="en-US"/>
        </w:rPr>
        <w:t>Saccharomyces cerevisiae</w:t>
      </w:r>
      <w:r w:rsidRPr="004F189C">
        <w:rPr>
          <w:rFonts w:ascii="Arial" w:hAnsi="Arial" w:cs="Arial"/>
          <w:color w:val="231F20"/>
          <w:sz w:val="24"/>
          <w:szCs w:val="24"/>
          <w:lang w:val="en-US"/>
        </w:rPr>
        <w:t>. Proceedings of the National Academy of Sciences</w:t>
      </w:r>
      <w:r w:rsidR="008700AC">
        <w:rPr>
          <w:rFonts w:ascii="Arial" w:hAnsi="Arial" w:cs="Arial"/>
          <w:color w:val="231F20"/>
          <w:sz w:val="24"/>
          <w:szCs w:val="24"/>
          <w:lang w:val="en-US"/>
        </w:rPr>
        <w:t>,</w:t>
      </w:r>
      <w:r w:rsidRPr="004F189C">
        <w:rPr>
          <w:rFonts w:ascii="Arial" w:hAnsi="Arial" w:cs="Arial"/>
          <w:color w:val="231F20"/>
          <w:sz w:val="24"/>
          <w:szCs w:val="24"/>
          <w:lang w:val="en-US"/>
        </w:rPr>
        <w:t xml:space="preserve"> 97: 250-255.</w:t>
      </w:r>
    </w:p>
    <w:p w14:paraId="67C63324" w14:textId="77777777" w:rsidR="00602D21" w:rsidRPr="004F189C" w:rsidRDefault="00602D21" w:rsidP="00602D21">
      <w:pPr>
        <w:autoSpaceDE w:val="0"/>
        <w:autoSpaceDN w:val="0"/>
        <w:adjustRightInd w:val="0"/>
        <w:spacing w:after="0" w:line="240" w:lineRule="auto"/>
        <w:rPr>
          <w:rFonts w:ascii="Arial" w:hAnsi="Arial" w:cs="Arial"/>
          <w:sz w:val="24"/>
          <w:szCs w:val="24"/>
          <w:lang w:val="en-US"/>
        </w:rPr>
      </w:pPr>
    </w:p>
    <w:p w14:paraId="39A4D44E" w14:textId="7E167AEF" w:rsidR="00BC6297" w:rsidRDefault="00BC6297" w:rsidP="00BC6297">
      <w:pPr>
        <w:pStyle w:val="HTMLconformatoprevio"/>
        <w:rPr>
          <w:rFonts w:ascii="Arial" w:hAnsi="Arial" w:cs="Arial"/>
          <w:color w:val="202124"/>
          <w:sz w:val="24"/>
          <w:szCs w:val="24"/>
          <w:lang w:val="en"/>
        </w:rPr>
      </w:pPr>
      <w:r>
        <w:rPr>
          <w:rFonts w:ascii="Arial" w:hAnsi="Arial" w:cs="Arial"/>
          <w:color w:val="202124"/>
          <w:sz w:val="24"/>
          <w:szCs w:val="24"/>
          <w:lang w:val="en"/>
        </w:rPr>
        <w:t>Stewart D</w:t>
      </w:r>
      <w:r w:rsidR="00963CB1">
        <w:rPr>
          <w:rFonts w:ascii="Arial" w:hAnsi="Arial" w:cs="Arial"/>
          <w:color w:val="202124"/>
          <w:sz w:val="24"/>
          <w:szCs w:val="24"/>
          <w:lang w:val="en"/>
        </w:rPr>
        <w:t>.</w:t>
      </w:r>
      <w:r>
        <w:rPr>
          <w:rFonts w:ascii="Arial" w:hAnsi="Arial" w:cs="Arial"/>
          <w:color w:val="202124"/>
          <w:sz w:val="24"/>
          <w:szCs w:val="24"/>
          <w:lang w:val="en"/>
        </w:rPr>
        <w:t xml:space="preserve"> </w:t>
      </w:r>
      <w:r w:rsidRPr="00FE7706">
        <w:rPr>
          <w:rFonts w:ascii="Arial" w:hAnsi="Arial" w:cs="Arial"/>
          <w:color w:val="202124"/>
          <w:sz w:val="24"/>
          <w:szCs w:val="24"/>
          <w:lang w:val="en"/>
        </w:rPr>
        <w:t>2013a</w:t>
      </w:r>
      <w:r w:rsidR="00963CB1">
        <w:rPr>
          <w:rFonts w:ascii="Arial" w:hAnsi="Arial" w:cs="Arial"/>
          <w:color w:val="202124"/>
          <w:sz w:val="24"/>
          <w:szCs w:val="24"/>
          <w:lang w:val="en"/>
        </w:rPr>
        <w:t>.</w:t>
      </w:r>
      <w:r w:rsidRPr="00FE7706">
        <w:rPr>
          <w:rFonts w:ascii="Arial" w:hAnsi="Arial" w:cs="Arial"/>
          <w:color w:val="202124"/>
          <w:sz w:val="24"/>
          <w:szCs w:val="24"/>
          <w:lang w:val="en"/>
        </w:rPr>
        <w:t xml:space="preserve"> </w:t>
      </w:r>
      <w:r w:rsidRPr="004F189C">
        <w:rPr>
          <w:rFonts w:ascii="Arial" w:hAnsi="Arial" w:cs="Arial"/>
          <w:bCs/>
          <w:color w:val="000000"/>
          <w:sz w:val="24"/>
          <w:szCs w:val="24"/>
          <w:lang w:val="en-US"/>
        </w:rPr>
        <w:t xml:space="preserve">Re-description of </w:t>
      </w:r>
      <w:r w:rsidRPr="004F189C">
        <w:rPr>
          <w:rFonts w:ascii="Arial" w:hAnsi="Arial" w:cs="Arial"/>
          <w:bCs/>
          <w:i/>
          <w:iCs/>
          <w:color w:val="000000"/>
          <w:sz w:val="24"/>
          <w:szCs w:val="24"/>
          <w:lang w:val="en-US"/>
        </w:rPr>
        <w:t>Arapaima agassizii</w:t>
      </w:r>
      <w:r w:rsidRPr="004F189C">
        <w:rPr>
          <w:rFonts w:ascii="Arial" w:hAnsi="Arial" w:cs="Arial"/>
          <w:bCs/>
          <w:color w:val="000000"/>
          <w:sz w:val="24"/>
          <w:szCs w:val="24"/>
          <w:lang w:val="en-US"/>
        </w:rPr>
        <w:t xml:space="preserve"> (Valenciennes), a Rare Fish from Brazil (Osteoglossomorpha: Osteoglossidae). Copeia</w:t>
      </w:r>
      <w:r w:rsidR="00963CB1">
        <w:rPr>
          <w:rFonts w:ascii="Arial" w:hAnsi="Arial" w:cs="Arial"/>
          <w:bCs/>
          <w:color w:val="000000"/>
          <w:sz w:val="24"/>
          <w:szCs w:val="24"/>
          <w:lang w:val="en-US"/>
        </w:rPr>
        <w:t>,</w:t>
      </w:r>
      <w:r w:rsidRPr="004F189C">
        <w:rPr>
          <w:rFonts w:ascii="Arial" w:hAnsi="Arial" w:cs="Arial"/>
          <w:bCs/>
          <w:color w:val="000000"/>
          <w:sz w:val="24"/>
          <w:szCs w:val="24"/>
          <w:lang w:val="en-US"/>
        </w:rPr>
        <w:t xml:space="preserve"> 1: 38-51.</w:t>
      </w:r>
    </w:p>
    <w:p w14:paraId="03718137" w14:textId="77777777" w:rsidR="00BC6297" w:rsidRDefault="00BC6297" w:rsidP="00BC6297">
      <w:pPr>
        <w:pStyle w:val="HTMLconformatoprevio"/>
        <w:rPr>
          <w:rFonts w:ascii="Arial" w:hAnsi="Arial" w:cs="Arial"/>
          <w:color w:val="202124"/>
          <w:sz w:val="24"/>
          <w:szCs w:val="24"/>
          <w:lang w:val="en"/>
        </w:rPr>
      </w:pPr>
    </w:p>
    <w:p w14:paraId="3476DC65" w14:textId="13FCE2DA" w:rsidR="00BC6297" w:rsidRPr="00DE730C" w:rsidRDefault="00BC6297" w:rsidP="00BC6297">
      <w:pPr>
        <w:pStyle w:val="HTMLconformatoprevio"/>
        <w:rPr>
          <w:rFonts w:ascii="Arial" w:hAnsi="Arial" w:cs="Arial"/>
          <w:color w:val="202124"/>
          <w:sz w:val="24"/>
          <w:szCs w:val="24"/>
          <w:lang w:val="en"/>
        </w:rPr>
      </w:pPr>
      <w:r w:rsidRPr="00DE730C">
        <w:rPr>
          <w:rFonts w:ascii="Arial" w:hAnsi="Arial" w:cs="Arial"/>
          <w:color w:val="202124"/>
          <w:sz w:val="24"/>
          <w:szCs w:val="24"/>
          <w:lang w:val="en"/>
        </w:rPr>
        <w:t>Stewart D</w:t>
      </w:r>
      <w:r w:rsidR="00963CB1">
        <w:rPr>
          <w:rFonts w:ascii="Arial" w:hAnsi="Arial" w:cs="Arial"/>
          <w:color w:val="202124"/>
          <w:sz w:val="24"/>
          <w:szCs w:val="24"/>
          <w:lang w:val="en"/>
        </w:rPr>
        <w:t>.</w:t>
      </w:r>
      <w:r w:rsidRPr="00DE730C">
        <w:rPr>
          <w:rFonts w:ascii="Arial" w:hAnsi="Arial" w:cs="Arial"/>
          <w:color w:val="202124"/>
          <w:sz w:val="24"/>
          <w:szCs w:val="24"/>
          <w:lang w:val="en"/>
        </w:rPr>
        <w:t xml:space="preserve"> 2013b</w:t>
      </w:r>
      <w:r w:rsidR="00963CB1">
        <w:rPr>
          <w:rFonts w:ascii="Arial" w:hAnsi="Arial" w:cs="Arial"/>
          <w:color w:val="202124"/>
          <w:sz w:val="24"/>
          <w:szCs w:val="24"/>
          <w:lang w:val="en"/>
        </w:rPr>
        <w:t>.</w:t>
      </w:r>
      <w:r>
        <w:rPr>
          <w:rFonts w:ascii="Arial" w:hAnsi="Arial" w:cs="Arial"/>
          <w:color w:val="202124"/>
          <w:sz w:val="24"/>
          <w:szCs w:val="24"/>
          <w:lang w:val="en"/>
        </w:rPr>
        <w:t xml:space="preserve"> A new species of </w:t>
      </w:r>
      <w:r w:rsidRPr="00FE7706">
        <w:rPr>
          <w:rFonts w:ascii="Arial" w:hAnsi="Arial" w:cs="Arial"/>
          <w:i/>
          <w:color w:val="202124"/>
          <w:sz w:val="24"/>
          <w:szCs w:val="24"/>
          <w:lang w:val="en"/>
        </w:rPr>
        <w:t>Arapaima</w:t>
      </w:r>
      <w:r>
        <w:rPr>
          <w:rFonts w:ascii="Arial" w:hAnsi="Arial" w:cs="Arial"/>
          <w:color w:val="202124"/>
          <w:sz w:val="24"/>
          <w:szCs w:val="24"/>
          <w:lang w:val="en"/>
        </w:rPr>
        <w:t xml:space="preserve"> (Osteoglossomorpha: Osteoglossidae) from the </w:t>
      </w:r>
      <w:r w:rsidRPr="00FE7706">
        <w:rPr>
          <w:rFonts w:ascii="Arial" w:hAnsi="Arial" w:cs="Arial"/>
          <w:color w:val="202124"/>
          <w:sz w:val="24"/>
          <w:szCs w:val="24"/>
          <w:lang w:val="en"/>
        </w:rPr>
        <w:t>Solim</w:t>
      </w:r>
      <w:r w:rsidRPr="004F189C">
        <w:rPr>
          <w:rFonts w:ascii="Arial" w:hAnsi="Arial" w:cs="Arial"/>
          <w:bCs/>
          <w:color w:val="000000"/>
          <w:sz w:val="24"/>
          <w:szCs w:val="24"/>
          <w:lang w:val="en-US"/>
        </w:rPr>
        <w:t>õ</w:t>
      </w:r>
      <w:r w:rsidRPr="00FE7706">
        <w:rPr>
          <w:rFonts w:ascii="Arial" w:hAnsi="Arial" w:cs="Arial"/>
          <w:color w:val="202124"/>
          <w:sz w:val="24"/>
          <w:szCs w:val="24"/>
          <w:lang w:val="en"/>
        </w:rPr>
        <w:t>es</w:t>
      </w:r>
      <w:r>
        <w:rPr>
          <w:rFonts w:ascii="Arial" w:hAnsi="Arial" w:cs="Arial"/>
          <w:color w:val="202124"/>
          <w:sz w:val="24"/>
          <w:szCs w:val="24"/>
          <w:lang w:val="en"/>
        </w:rPr>
        <w:t xml:space="preserve"> River, Amazonas State, Brazil. Copeia</w:t>
      </w:r>
      <w:r w:rsidR="00963CB1">
        <w:rPr>
          <w:rFonts w:ascii="Arial" w:hAnsi="Arial" w:cs="Arial"/>
          <w:color w:val="202124"/>
          <w:sz w:val="24"/>
          <w:szCs w:val="24"/>
          <w:lang w:val="en"/>
        </w:rPr>
        <w:t>,</w:t>
      </w:r>
      <w:r>
        <w:rPr>
          <w:rFonts w:ascii="Arial" w:hAnsi="Arial" w:cs="Arial"/>
          <w:color w:val="202124"/>
          <w:sz w:val="24"/>
          <w:szCs w:val="24"/>
          <w:lang w:val="en"/>
        </w:rPr>
        <w:t xml:space="preserve"> 3: 470-476.</w:t>
      </w:r>
    </w:p>
    <w:p w14:paraId="4EF1D81F" w14:textId="1CC0FBEB" w:rsidR="00BC6297" w:rsidRDefault="00BC6297" w:rsidP="00602D21">
      <w:pPr>
        <w:autoSpaceDE w:val="0"/>
        <w:autoSpaceDN w:val="0"/>
        <w:adjustRightInd w:val="0"/>
        <w:spacing w:after="0" w:line="240" w:lineRule="auto"/>
        <w:rPr>
          <w:rFonts w:ascii="Arial" w:hAnsi="Arial" w:cs="Arial"/>
          <w:sz w:val="24"/>
          <w:szCs w:val="24"/>
          <w:lang w:val="en-US"/>
        </w:rPr>
      </w:pPr>
    </w:p>
    <w:p w14:paraId="328D14FA" w14:textId="105A93D3" w:rsidR="00E34223" w:rsidRDefault="00E34223" w:rsidP="00602D21">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Thomaz S</w:t>
      </w:r>
      <w:r w:rsidR="00963CB1">
        <w:rPr>
          <w:rFonts w:ascii="Arial" w:hAnsi="Arial" w:cs="Arial"/>
          <w:sz w:val="24"/>
          <w:szCs w:val="24"/>
          <w:lang w:val="en-US"/>
        </w:rPr>
        <w:t>.</w:t>
      </w:r>
      <w:r>
        <w:rPr>
          <w:rFonts w:ascii="Arial" w:hAnsi="Arial" w:cs="Arial"/>
          <w:sz w:val="24"/>
          <w:szCs w:val="24"/>
          <w:lang w:val="en-US"/>
        </w:rPr>
        <w:t>M</w:t>
      </w:r>
      <w:r w:rsidR="00963CB1">
        <w:rPr>
          <w:rFonts w:ascii="Arial" w:hAnsi="Arial" w:cs="Arial"/>
          <w:sz w:val="24"/>
          <w:szCs w:val="24"/>
          <w:lang w:val="en-US"/>
        </w:rPr>
        <w:t>.</w:t>
      </w:r>
      <w:r>
        <w:rPr>
          <w:rFonts w:ascii="Arial" w:hAnsi="Arial" w:cs="Arial"/>
          <w:sz w:val="24"/>
          <w:szCs w:val="24"/>
          <w:lang w:val="en-US"/>
        </w:rPr>
        <w:t>, Kovalenko K</w:t>
      </w:r>
      <w:r w:rsidR="00963CB1">
        <w:rPr>
          <w:rFonts w:ascii="Arial" w:hAnsi="Arial" w:cs="Arial"/>
          <w:sz w:val="24"/>
          <w:szCs w:val="24"/>
          <w:lang w:val="en-US"/>
        </w:rPr>
        <w:t>.</w:t>
      </w:r>
      <w:r>
        <w:rPr>
          <w:rFonts w:ascii="Arial" w:hAnsi="Arial" w:cs="Arial"/>
          <w:sz w:val="24"/>
          <w:szCs w:val="24"/>
          <w:lang w:val="en-US"/>
        </w:rPr>
        <w:t>E</w:t>
      </w:r>
      <w:r w:rsidR="00963CB1">
        <w:rPr>
          <w:rFonts w:ascii="Arial" w:hAnsi="Arial" w:cs="Arial"/>
          <w:sz w:val="24"/>
          <w:szCs w:val="24"/>
          <w:lang w:val="en-US"/>
        </w:rPr>
        <w:t>.</w:t>
      </w:r>
      <w:r>
        <w:rPr>
          <w:rFonts w:ascii="Arial" w:hAnsi="Arial" w:cs="Arial"/>
          <w:sz w:val="24"/>
          <w:szCs w:val="24"/>
          <w:lang w:val="en-US"/>
        </w:rPr>
        <w:t>, Havel J</w:t>
      </w:r>
      <w:r w:rsidR="00963CB1">
        <w:rPr>
          <w:rFonts w:ascii="Arial" w:hAnsi="Arial" w:cs="Arial"/>
          <w:sz w:val="24"/>
          <w:szCs w:val="24"/>
          <w:lang w:val="en-US"/>
        </w:rPr>
        <w:t>.</w:t>
      </w:r>
      <w:r>
        <w:rPr>
          <w:rFonts w:ascii="Arial" w:hAnsi="Arial" w:cs="Arial"/>
          <w:sz w:val="24"/>
          <w:szCs w:val="24"/>
          <w:lang w:val="en-US"/>
        </w:rPr>
        <w:t>E</w:t>
      </w:r>
      <w:r w:rsidR="00963CB1">
        <w:rPr>
          <w:rFonts w:ascii="Arial" w:hAnsi="Arial" w:cs="Arial"/>
          <w:sz w:val="24"/>
          <w:szCs w:val="24"/>
          <w:lang w:val="en-US"/>
        </w:rPr>
        <w:t>.</w:t>
      </w:r>
      <w:r>
        <w:rPr>
          <w:rFonts w:ascii="Arial" w:hAnsi="Arial" w:cs="Arial"/>
          <w:sz w:val="24"/>
          <w:szCs w:val="24"/>
          <w:lang w:val="en-US"/>
        </w:rPr>
        <w:t>, Kast L</w:t>
      </w:r>
      <w:r w:rsidR="00963CB1">
        <w:rPr>
          <w:rFonts w:ascii="Arial" w:hAnsi="Arial" w:cs="Arial"/>
          <w:sz w:val="24"/>
          <w:szCs w:val="24"/>
          <w:lang w:val="en-US"/>
        </w:rPr>
        <w:t>.</w:t>
      </w:r>
      <w:r>
        <w:rPr>
          <w:rFonts w:ascii="Arial" w:hAnsi="Arial" w:cs="Arial"/>
          <w:sz w:val="24"/>
          <w:szCs w:val="24"/>
          <w:lang w:val="en-US"/>
        </w:rPr>
        <w:t>B</w:t>
      </w:r>
      <w:r w:rsidR="00963CB1">
        <w:rPr>
          <w:rFonts w:ascii="Arial" w:hAnsi="Arial" w:cs="Arial"/>
          <w:sz w:val="24"/>
          <w:szCs w:val="24"/>
          <w:lang w:val="en-US"/>
        </w:rPr>
        <w:t>.</w:t>
      </w:r>
      <w:r>
        <w:rPr>
          <w:rFonts w:ascii="Arial" w:hAnsi="Arial" w:cs="Arial"/>
          <w:sz w:val="24"/>
          <w:szCs w:val="24"/>
          <w:lang w:val="en-US"/>
        </w:rPr>
        <w:t xml:space="preserve"> 2014</w:t>
      </w:r>
      <w:r w:rsidR="00963CB1">
        <w:rPr>
          <w:rFonts w:ascii="Arial" w:hAnsi="Arial" w:cs="Arial"/>
          <w:sz w:val="24"/>
          <w:szCs w:val="24"/>
          <w:lang w:val="en-US"/>
        </w:rPr>
        <w:t>.</w:t>
      </w:r>
      <w:r>
        <w:rPr>
          <w:rFonts w:ascii="Arial" w:hAnsi="Arial" w:cs="Arial"/>
          <w:sz w:val="24"/>
          <w:szCs w:val="24"/>
          <w:lang w:val="en-US"/>
        </w:rPr>
        <w:t xml:space="preserve"> Aquatic invasive species: general trends in the literature and introduction to the special issue. Hydrobiologia, 746: 1-12.</w:t>
      </w:r>
    </w:p>
    <w:p w14:paraId="32714F4B" w14:textId="77777777" w:rsidR="00E34223" w:rsidRPr="004F189C" w:rsidRDefault="00E34223" w:rsidP="00602D21">
      <w:pPr>
        <w:autoSpaceDE w:val="0"/>
        <w:autoSpaceDN w:val="0"/>
        <w:adjustRightInd w:val="0"/>
        <w:spacing w:after="0" w:line="240" w:lineRule="auto"/>
        <w:rPr>
          <w:rFonts w:ascii="Arial" w:hAnsi="Arial" w:cs="Arial"/>
          <w:sz w:val="24"/>
          <w:szCs w:val="24"/>
          <w:lang w:val="en-US"/>
        </w:rPr>
      </w:pPr>
    </w:p>
    <w:p w14:paraId="2EFCF767" w14:textId="22347AC2" w:rsidR="00602D21" w:rsidRPr="004F189C" w:rsidRDefault="00602D21" w:rsidP="00602D21">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Toffoli D</w:t>
      </w:r>
      <w:r w:rsidR="00963CB1">
        <w:rPr>
          <w:rFonts w:ascii="Arial" w:hAnsi="Arial" w:cs="Arial"/>
          <w:color w:val="231F20"/>
          <w:sz w:val="24"/>
          <w:szCs w:val="24"/>
          <w:lang w:val="en-US"/>
        </w:rPr>
        <w:t>.</w:t>
      </w:r>
      <w:r w:rsidRPr="004F189C">
        <w:rPr>
          <w:rFonts w:ascii="Arial" w:hAnsi="Arial" w:cs="Arial"/>
          <w:color w:val="231F20"/>
          <w:sz w:val="24"/>
          <w:szCs w:val="24"/>
          <w:lang w:val="en-US"/>
        </w:rPr>
        <w:t>, Hrbek T</w:t>
      </w:r>
      <w:r w:rsidR="00963CB1">
        <w:rPr>
          <w:rFonts w:ascii="Arial" w:hAnsi="Arial" w:cs="Arial"/>
          <w:color w:val="231F20"/>
          <w:sz w:val="24"/>
          <w:szCs w:val="24"/>
          <w:lang w:val="en-US"/>
        </w:rPr>
        <w:t>.</w:t>
      </w:r>
      <w:r w:rsidRPr="004F189C">
        <w:rPr>
          <w:rFonts w:ascii="Arial" w:hAnsi="Arial" w:cs="Arial"/>
          <w:color w:val="231F20"/>
          <w:sz w:val="24"/>
          <w:szCs w:val="24"/>
          <w:lang w:val="en-US"/>
        </w:rPr>
        <w:t>, Araújo M</w:t>
      </w:r>
      <w:r w:rsidR="00963CB1">
        <w:rPr>
          <w:rFonts w:ascii="Arial" w:hAnsi="Arial" w:cs="Arial"/>
          <w:color w:val="231F20"/>
          <w:sz w:val="24"/>
          <w:szCs w:val="24"/>
          <w:lang w:val="en-US"/>
        </w:rPr>
        <w:t>.</w:t>
      </w:r>
      <w:r w:rsidRPr="004F189C">
        <w:rPr>
          <w:rFonts w:ascii="Arial" w:hAnsi="Arial" w:cs="Arial"/>
          <w:color w:val="231F20"/>
          <w:sz w:val="24"/>
          <w:szCs w:val="24"/>
          <w:lang w:val="en-US"/>
        </w:rPr>
        <w:t>L</w:t>
      </w:r>
      <w:r w:rsidR="00963CB1">
        <w:rPr>
          <w:rFonts w:ascii="Arial" w:hAnsi="Arial" w:cs="Arial"/>
          <w:color w:val="231F20"/>
          <w:sz w:val="24"/>
          <w:szCs w:val="24"/>
          <w:lang w:val="en-US"/>
        </w:rPr>
        <w:t>.</w:t>
      </w:r>
      <w:r w:rsidRPr="004F189C">
        <w:rPr>
          <w:rFonts w:ascii="Arial" w:hAnsi="Arial" w:cs="Arial"/>
          <w:color w:val="231F20"/>
          <w:sz w:val="24"/>
          <w:szCs w:val="24"/>
          <w:lang w:val="en-US"/>
        </w:rPr>
        <w:t>, Almeida M</w:t>
      </w:r>
      <w:r w:rsidR="00963CB1">
        <w:rPr>
          <w:rFonts w:ascii="Arial" w:hAnsi="Arial" w:cs="Arial"/>
          <w:color w:val="231F20"/>
          <w:sz w:val="24"/>
          <w:szCs w:val="24"/>
          <w:lang w:val="en-US"/>
        </w:rPr>
        <w:t>.</w:t>
      </w:r>
      <w:r w:rsidRPr="004F189C">
        <w:rPr>
          <w:rFonts w:ascii="Arial" w:hAnsi="Arial" w:cs="Arial"/>
          <w:color w:val="231F20"/>
          <w:sz w:val="24"/>
          <w:szCs w:val="24"/>
          <w:lang w:val="en-US"/>
        </w:rPr>
        <w:t>, Charvet-Almeida P</w:t>
      </w:r>
      <w:r w:rsidR="00963CB1">
        <w:rPr>
          <w:rFonts w:ascii="Arial" w:hAnsi="Arial" w:cs="Arial"/>
          <w:color w:val="231F20"/>
          <w:sz w:val="24"/>
          <w:szCs w:val="24"/>
          <w:lang w:val="en-US"/>
        </w:rPr>
        <w:t>.</w:t>
      </w:r>
      <w:r w:rsidRPr="004F189C">
        <w:rPr>
          <w:rFonts w:ascii="Arial" w:hAnsi="Arial" w:cs="Arial"/>
          <w:color w:val="231F20"/>
          <w:sz w:val="24"/>
          <w:szCs w:val="24"/>
          <w:lang w:val="en-US"/>
        </w:rPr>
        <w:t>, Farias I</w:t>
      </w:r>
      <w:r w:rsidR="00963CB1">
        <w:rPr>
          <w:rFonts w:ascii="Arial" w:hAnsi="Arial" w:cs="Arial"/>
          <w:color w:val="231F20"/>
          <w:sz w:val="24"/>
          <w:szCs w:val="24"/>
          <w:lang w:val="en-US"/>
        </w:rPr>
        <w:t>.</w:t>
      </w:r>
      <w:r w:rsidRPr="004F189C">
        <w:rPr>
          <w:rFonts w:ascii="Arial" w:hAnsi="Arial" w:cs="Arial"/>
          <w:color w:val="231F20"/>
          <w:sz w:val="24"/>
          <w:szCs w:val="24"/>
          <w:lang w:val="en-US"/>
        </w:rPr>
        <w:t>P</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2008</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A test of the utility of DNA barcoding in the radiation of the freshwater stingray genus </w:t>
      </w:r>
      <w:r w:rsidRPr="004F189C">
        <w:rPr>
          <w:rFonts w:ascii="Arial" w:hAnsi="Arial" w:cs="Arial"/>
          <w:i/>
          <w:iCs/>
          <w:color w:val="231F20"/>
          <w:sz w:val="24"/>
          <w:szCs w:val="24"/>
          <w:lang w:val="en-US"/>
        </w:rPr>
        <w:t xml:space="preserve">Potamotrygon </w:t>
      </w:r>
      <w:r w:rsidRPr="004F189C">
        <w:rPr>
          <w:rFonts w:ascii="Arial" w:hAnsi="Arial" w:cs="Arial"/>
          <w:color w:val="231F20"/>
          <w:sz w:val="24"/>
          <w:szCs w:val="24"/>
          <w:lang w:val="en-US"/>
        </w:rPr>
        <w:t>(Potamotrygonidae, Myliobatiformes). Genetics and Molecular Biology</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31: 324-336.</w:t>
      </w:r>
    </w:p>
    <w:p w14:paraId="39ABF19A" w14:textId="77777777" w:rsidR="00602D21" w:rsidRPr="004F189C" w:rsidRDefault="00602D21" w:rsidP="00602D21">
      <w:pPr>
        <w:autoSpaceDE w:val="0"/>
        <w:autoSpaceDN w:val="0"/>
        <w:adjustRightInd w:val="0"/>
        <w:spacing w:after="0" w:line="240" w:lineRule="auto"/>
        <w:rPr>
          <w:rFonts w:ascii="Arial" w:hAnsi="Arial" w:cs="Arial"/>
          <w:sz w:val="24"/>
          <w:szCs w:val="24"/>
          <w:lang w:val="en-US"/>
        </w:rPr>
      </w:pPr>
    </w:p>
    <w:p w14:paraId="146069DB" w14:textId="0BA6C551" w:rsidR="00952050" w:rsidRPr="004F189C" w:rsidRDefault="00952050" w:rsidP="00602D21">
      <w:pPr>
        <w:autoSpaceDE w:val="0"/>
        <w:autoSpaceDN w:val="0"/>
        <w:adjustRightInd w:val="0"/>
        <w:spacing w:after="0" w:line="240" w:lineRule="auto"/>
        <w:rPr>
          <w:rFonts w:ascii="Arial" w:hAnsi="Arial" w:cs="Arial"/>
          <w:sz w:val="24"/>
          <w:szCs w:val="24"/>
          <w:lang w:val="en-US"/>
        </w:rPr>
      </w:pPr>
      <w:r w:rsidRPr="00963CB1">
        <w:rPr>
          <w:rFonts w:ascii="Arial" w:hAnsi="Arial" w:cs="Arial"/>
          <w:sz w:val="24"/>
          <w:szCs w:val="24"/>
        </w:rPr>
        <w:t>Van Damme P</w:t>
      </w:r>
      <w:r w:rsidR="00963CB1" w:rsidRPr="00963CB1">
        <w:rPr>
          <w:rFonts w:ascii="Arial" w:hAnsi="Arial" w:cs="Arial"/>
          <w:sz w:val="24"/>
          <w:szCs w:val="24"/>
        </w:rPr>
        <w:t>.</w:t>
      </w:r>
      <w:r w:rsidRPr="00963CB1">
        <w:rPr>
          <w:rFonts w:ascii="Arial" w:hAnsi="Arial" w:cs="Arial"/>
          <w:sz w:val="24"/>
          <w:szCs w:val="24"/>
        </w:rPr>
        <w:t>A</w:t>
      </w:r>
      <w:r w:rsidR="00963CB1" w:rsidRPr="00963CB1">
        <w:rPr>
          <w:rFonts w:ascii="Arial" w:hAnsi="Arial" w:cs="Arial"/>
          <w:sz w:val="24"/>
          <w:szCs w:val="24"/>
        </w:rPr>
        <w:t>.</w:t>
      </w:r>
      <w:r w:rsidRPr="00963CB1">
        <w:rPr>
          <w:rFonts w:ascii="Arial" w:hAnsi="Arial" w:cs="Arial"/>
          <w:sz w:val="24"/>
          <w:szCs w:val="24"/>
        </w:rPr>
        <w:t>, Coca C</w:t>
      </w:r>
      <w:r w:rsidR="00963CB1" w:rsidRPr="00963CB1">
        <w:rPr>
          <w:rFonts w:ascii="Arial" w:hAnsi="Arial" w:cs="Arial"/>
          <w:sz w:val="24"/>
          <w:szCs w:val="24"/>
        </w:rPr>
        <w:t>.</w:t>
      </w:r>
      <w:r w:rsidRPr="00963CB1">
        <w:rPr>
          <w:rFonts w:ascii="Arial" w:hAnsi="Arial" w:cs="Arial"/>
          <w:sz w:val="24"/>
          <w:szCs w:val="24"/>
        </w:rPr>
        <w:t>, Zapata M</w:t>
      </w:r>
      <w:r w:rsidR="00963CB1" w:rsidRPr="00963CB1">
        <w:rPr>
          <w:rFonts w:ascii="Arial" w:hAnsi="Arial" w:cs="Arial"/>
          <w:sz w:val="24"/>
          <w:szCs w:val="24"/>
        </w:rPr>
        <w:t>.</w:t>
      </w:r>
      <w:r w:rsidRPr="00963CB1">
        <w:rPr>
          <w:rFonts w:ascii="Arial" w:hAnsi="Arial" w:cs="Arial"/>
          <w:sz w:val="24"/>
          <w:szCs w:val="24"/>
        </w:rPr>
        <w:t>, Carvajal-Vallejos F</w:t>
      </w:r>
      <w:r w:rsidR="00963CB1" w:rsidRPr="00963CB1">
        <w:rPr>
          <w:rFonts w:ascii="Arial" w:hAnsi="Arial" w:cs="Arial"/>
          <w:sz w:val="24"/>
          <w:szCs w:val="24"/>
        </w:rPr>
        <w:t>.</w:t>
      </w:r>
      <w:r w:rsidRPr="00963CB1">
        <w:rPr>
          <w:rFonts w:ascii="Arial" w:hAnsi="Arial" w:cs="Arial"/>
          <w:sz w:val="24"/>
          <w:szCs w:val="24"/>
        </w:rPr>
        <w:t>M</w:t>
      </w:r>
      <w:r w:rsidR="00963CB1" w:rsidRPr="00963CB1">
        <w:rPr>
          <w:rFonts w:ascii="Arial" w:hAnsi="Arial" w:cs="Arial"/>
          <w:sz w:val="24"/>
          <w:szCs w:val="24"/>
        </w:rPr>
        <w:t>.</w:t>
      </w:r>
      <w:r w:rsidRPr="00963CB1">
        <w:rPr>
          <w:rFonts w:ascii="Arial" w:hAnsi="Arial" w:cs="Arial"/>
          <w:sz w:val="24"/>
          <w:szCs w:val="24"/>
        </w:rPr>
        <w:t>, Carosfeld J</w:t>
      </w:r>
      <w:r w:rsidR="00963CB1" w:rsidRPr="00963CB1">
        <w:rPr>
          <w:rFonts w:ascii="Arial" w:hAnsi="Arial" w:cs="Arial"/>
          <w:sz w:val="24"/>
          <w:szCs w:val="24"/>
        </w:rPr>
        <w:t>.</w:t>
      </w:r>
      <w:r w:rsidRPr="00963CB1">
        <w:rPr>
          <w:rFonts w:ascii="Arial" w:hAnsi="Arial" w:cs="Arial"/>
          <w:sz w:val="24"/>
          <w:szCs w:val="24"/>
        </w:rPr>
        <w:t>, Olden J</w:t>
      </w:r>
      <w:r w:rsidR="00963CB1" w:rsidRPr="00963CB1">
        <w:rPr>
          <w:rFonts w:ascii="Arial" w:hAnsi="Arial" w:cs="Arial"/>
          <w:sz w:val="24"/>
          <w:szCs w:val="24"/>
        </w:rPr>
        <w:t>.</w:t>
      </w:r>
      <w:r w:rsidRPr="00963CB1">
        <w:rPr>
          <w:rFonts w:ascii="Arial" w:hAnsi="Arial" w:cs="Arial"/>
          <w:sz w:val="24"/>
          <w:szCs w:val="24"/>
        </w:rPr>
        <w:t xml:space="preserve"> 2015</w:t>
      </w:r>
      <w:r w:rsidR="00963CB1" w:rsidRPr="00963CB1">
        <w:rPr>
          <w:rFonts w:ascii="Arial" w:hAnsi="Arial" w:cs="Arial"/>
          <w:sz w:val="24"/>
          <w:szCs w:val="24"/>
        </w:rPr>
        <w:t>.</w:t>
      </w:r>
      <w:r w:rsidRPr="00963CB1">
        <w:rPr>
          <w:rFonts w:ascii="Arial" w:hAnsi="Arial" w:cs="Arial"/>
          <w:sz w:val="24"/>
          <w:szCs w:val="24"/>
        </w:rPr>
        <w:t xml:space="preserve"> </w:t>
      </w:r>
      <w:r w:rsidRPr="004F189C">
        <w:rPr>
          <w:rFonts w:ascii="Arial" w:hAnsi="Arial" w:cs="Arial"/>
          <w:sz w:val="24"/>
          <w:szCs w:val="24"/>
          <w:lang w:val="en-US"/>
        </w:rPr>
        <w:t xml:space="preserve">The expansion of </w:t>
      </w:r>
      <w:r w:rsidRPr="004F189C">
        <w:rPr>
          <w:rFonts w:ascii="Arial" w:hAnsi="Arial" w:cs="Arial"/>
          <w:i/>
          <w:sz w:val="24"/>
          <w:szCs w:val="24"/>
          <w:lang w:val="en-US"/>
        </w:rPr>
        <w:t>Arapaima</w:t>
      </w:r>
      <w:r w:rsidRPr="004F189C">
        <w:rPr>
          <w:rFonts w:ascii="Arial" w:hAnsi="Arial" w:cs="Arial"/>
          <w:sz w:val="24"/>
          <w:szCs w:val="24"/>
          <w:lang w:val="en-US"/>
        </w:rPr>
        <w:t xml:space="preserve"> cf. </w:t>
      </w:r>
      <w:r w:rsidRPr="004F189C">
        <w:rPr>
          <w:rFonts w:ascii="Arial" w:hAnsi="Arial" w:cs="Arial"/>
          <w:i/>
          <w:sz w:val="24"/>
          <w:szCs w:val="24"/>
          <w:lang w:val="en-US"/>
        </w:rPr>
        <w:t>gigas</w:t>
      </w:r>
      <w:r w:rsidRPr="004F189C">
        <w:rPr>
          <w:rFonts w:ascii="Arial" w:hAnsi="Arial" w:cs="Arial"/>
          <w:sz w:val="24"/>
          <w:szCs w:val="24"/>
          <w:lang w:val="en-US"/>
        </w:rPr>
        <w:t xml:space="preserve"> (Osteoglossiformes: Arapaimidae) in the Bolivian Amazon as informed by citizen and formal science. Management of Biological Invasions</w:t>
      </w:r>
      <w:r w:rsidR="00963CB1">
        <w:rPr>
          <w:rFonts w:ascii="Arial" w:hAnsi="Arial" w:cs="Arial"/>
          <w:sz w:val="24"/>
          <w:szCs w:val="24"/>
          <w:lang w:val="en-US"/>
        </w:rPr>
        <w:t>,</w:t>
      </w:r>
      <w:r w:rsidRPr="004F189C">
        <w:rPr>
          <w:rFonts w:ascii="Arial" w:hAnsi="Arial" w:cs="Arial"/>
          <w:sz w:val="24"/>
          <w:szCs w:val="24"/>
          <w:lang w:val="en-US"/>
        </w:rPr>
        <w:t xml:space="preserve"> 6 (4): 375-383.</w:t>
      </w:r>
    </w:p>
    <w:p w14:paraId="51C99FEB" w14:textId="77777777" w:rsidR="00952050" w:rsidRPr="004F189C" w:rsidRDefault="00952050" w:rsidP="00602D21">
      <w:pPr>
        <w:autoSpaceDE w:val="0"/>
        <w:autoSpaceDN w:val="0"/>
        <w:adjustRightInd w:val="0"/>
        <w:spacing w:after="0" w:line="240" w:lineRule="auto"/>
        <w:rPr>
          <w:rFonts w:ascii="Arial" w:hAnsi="Arial" w:cs="Arial"/>
          <w:sz w:val="24"/>
          <w:szCs w:val="24"/>
          <w:lang w:val="en-US"/>
        </w:rPr>
      </w:pPr>
    </w:p>
    <w:p w14:paraId="3F08DE67" w14:textId="46FD1BDF" w:rsidR="00602D21" w:rsidRPr="004F189C" w:rsidRDefault="00602D21" w:rsidP="00602D21">
      <w:pPr>
        <w:autoSpaceDE w:val="0"/>
        <w:autoSpaceDN w:val="0"/>
        <w:adjustRightInd w:val="0"/>
        <w:spacing w:after="0" w:line="240" w:lineRule="auto"/>
        <w:rPr>
          <w:rFonts w:ascii="Arial" w:hAnsi="Arial" w:cs="Arial"/>
          <w:color w:val="231F20"/>
          <w:sz w:val="24"/>
          <w:szCs w:val="24"/>
          <w:lang w:val="en-US"/>
        </w:rPr>
      </w:pPr>
      <w:r w:rsidRPr="00963CB1">
        <w:rPr>
          <w:rFonts w:ascii="Arial" w:hAnsi="Arial" w:cs="Arial"/>
          <w:color w:val="231F20"/>
          <w:sz w:val="24"/>
          <w:szCs w:val="24"/>
        </w:rPr>
        <w:t>Vitorino C</w:t>
      </w:r>
      <w:r w:rsidR="00963CB1" w:rsidRPr="00963CB1">
        <w:rPr>
          <w:rFonts w:ascii="Arial" w:hAnsi="Arial" w:cs="Arial"/>
          <w:color w:val="231F20"/>
          <w:sz w:val="24"/>
          <w:szCs w:val="24"/>
        </w:rPr>
        <w:t>.</w:t>
      </w:r>
      <w:r w:rsidRPr="00963CB1">
        <w:rPr>
          <w:rFonts w:ascii="Arial" w:hAnsi="Arial" w:cs="Arial"/>
          <w:color w:val="231F20"/>
          <w:sz w:val="24"/>
          <w:szCs w:val="24"/>
        </w:rPr>
        <w:t>A</w:t>
      </w:r>
      <w:r w:rsidR="00963CB1" w:rsidRPr="00963CB1">
        <w:rPr>
          <w:rFonts w:ascii="Arial" w:hAnsi="Arial" w:cs="Arial"/>
          <w:color w:val="231F20"/>
          <w:sz w:val="24"/>
          <w:szCs w:val="24"/>
        </w:rPr>
        <w:t>.</w:t>
      </w:r>
      <w:r w:rsidRPr="00963CB1">
        <w:rPr>
          <w:rFonts w:ascii="Arial" w:hAnsi="Arial" w:cs="Arial"/>
          <w:color w:val="231F20"/>
          <w:sz w:val="24"/>
          <w:szCs w:val="24"/>
        </w:rPr>
        <w:t>, Oliveira R</w:t>
      </w:r>
      <w:r w:rsidR="00963CB1" w:rsidRPr="00963CB1">
        <w:rPr>
          <w:rFonts w:ascii="Arial" w:hAnsi="Arial" w:cs="Arial"/>
          <w:color w:val="231F20"/>
          <w:sz w:val="24"/>
          <w:szCs w:val="24"/>
        </w:rPr>
        <w:t>.</w:t>
      </w:r>
      <w:r w:rsidRPr="00963CB1">
        <w:rPr>
          <w:rFonts w:ascii="Arial" w:hAnsi="Arial" w:cs="Arial"/>
          <w:color w:val="231F20"/>
          <w:sz w:val="24"/>
          <w:szCs w:val="24"/>
        </w:rPr>
        <w:t>C</w:t>
      </w:r>
      <w:r w:rsidR="00963CB1" w:rsidRPr="00963CB1">
        <w:rPr>
          <w:rFonts w:ascii="Arial" w:hAnsi="Arial" w:cs="Arial"/>
          <w:color w:val="231F20"/>
          <w:sz w:val="24"/>
          <w:szCs w:val="24"/>
        </w:rPr>
        <w:t>.</w:t>
      </w:r>
      <w:r w:rsidRPr="00963CB1">
        <w:rPr>
          <w:rFonts w:ascii="Arial" w:hAnsi="Arial" w:cs="Arial"/>
          <w:color w:val="231F20"/>
          <w:sz w:val="24"/>
          <w:szCs w:val="24"/>
        </w:rPr>
        <w:t>C</w:t>
      </w:r>
      <w:r w:rsidR="00963CB1" w:rsidRPr="00963CB1">
        <w:rPr>
          <w:rFonts w:ascii="Arial" w:hAnsi="Arial" w:cs="Arial"/>
          <w:color w:val="231F20"/>
          <w:sz w:val="24"/>
          <w:szCs w:val="24"/>
        </w:rPr>
        <w:t>.</w:t>
      </w:r>
      <w:r w:rsidRPr="00963CB1">
        <w:rPr>
          <w:rFonts w:ascii="Arial" w:hAnsi="Arial" w:cs="Arial"/>
          <w:color w:val="231F20"/>
          <w:sz w:val="24"/>
          <w:szCs w:val="24"/>
        </w:rPr>
        <w:t>, Margarido V</w:t>
      </w:r>
      <w:r w:rsidR="00963CB1" w:rsidRPr="00963CB1">
        <w:rPr>
          <w:rFonts w:ascii="Arial" w:hAnsi="Arial" w:cs="Arial"/>
          <w:color w:val="231F20"/>
          <w:sz w:val="24"/>
          <w:szCs w:val="24"/>
        </w:rPr>
        <w:t>.</w:t>
      </w:r>
      <w:r w:rsidRPr="00963CB1">
        <w:rPr>
          <w:rFonts w:ascii="Arial" w:hAnsi="Arial" w:cs="Arial"/>
          <w:color w:val="231F20"/>
          <w:sz w:val="24"/>
          <w:szCs w:val="24"/>
        </w:rPr>
        <w:t>P</w:t>
      </w:r>
      <w:r w:rsidR="00963CB1" w:rsidRPr="00963CB1">
        <w:rPr>
          <w:rFonts w:ascii="Arial" w:hAnsi="Arial" w:cs="Arial"/>
          <w:color w:val="231F20"/>
          <w:sz w:val="24"/>
          <w:szCs w:val="24"/>
        </w:rPr>
        <w:t>.</w:t>
      </w:r>
      <w:r w:rsidRPr="00963CB1">
        <w:rPr>
          <w:rFonts w:ascii="Arial" w:hAnsi="Arial" w:cs="Arial"/>
          <w:color w:val="231F20"/>
          <w:sz w:val="24"/>
          <w:szCs w:val="24"/>
        </w:rPr>
        <w:t>, Venere P</w:t>
      </w:r>
      <w:r w:rsidR="00963CB1" w:rsidRPr="00963CB1">
        <w:rPr>
          <w:rFonts w:ascii="Arial" w:hAnsi="Arial" w:cs="Arial"/>
          <w:color w:val="231F20"/>
          <w:sz w:val="24"/>
          <w:szCs w:val="24"/>
        </w:rPr>
        <w:t>.</w:t>
      </w:r>
      <w:r w:rsidRPr="00963CB1">
        <w:rPr>
          <w:rFonts w:ascii="Arial" w:hAnsi="Arial" w:cs="Arial"/>
          <w:color w:val="231F20"/>
          <w:sz w:val="24"/>
          <w:szCs w:val="24"/>
        </w:rPr>
        <w:t>C</w:t>
      </w:r>
      <w:r w:rsidR="00963CB1" w:rsidRPr="00963CB1">
        <w:rPr>
          <w:rFonts w:ascii="Arial" w:hAnsi="Arial" w:cs="Arial"/>
          <w:color w:val="231F20"/>
          <w:sz w:val="24"/>
          <w:szCs w:val="24"/>
        </w:rPr>
        <w:t>.</w:t>
      </w:r>
      <w:r w:rsidRPr="00963CB1">
        <w:rPr>
          <w:rFonts w:ascii="Arial" w:hAnsi="Arial" w:cs="Arial"/>
          <w:color w:val="231F20"/>
          <w:sz w:val="24"/>
          <w:szCs w:val="24"/>
        </w:rPr>
        <w:t xml:space="preserve"> 2015</w:t>
      </w:r>
      <w:r w:rsidR="00963CB1" w:rsidRPr="00963CB1">
        <w:rPr>
          <w:rFonts w:ascii="Arial" w:hAnsi="Arial" w:cs="Arial"/>
          <w:color w:val="231F20"/>
          <w:sz w:val="24"/>
          <w:szCs w:val="24"/>
        </w:rPr>
        <w:t>.</w:t>
      </w:r>
      <w:r w:rsidRPr="00963CB1">
        <w:rPr>
          <w:rFonts w:ascii="Arial" w:hAnsi="Arial" w:cs="Arial"/>
          <w:color w:val="231F20"/>
          <w:sz w:val="24"/>
          <w:szCs w:val="24"/>
        </w:rPr>
        <w:t xml:space="preserve"> </w:t>
      </w:r>
      <w:r w:rsidRPr="004F189C">
        <w:rPr>
          <w:rFonts w:ascii="Arial" w:hAnsi="Arial" w:cs="Arial"/>
          <w:color w:val="231F20"/>
          <w:sz w:val="24"/>
          <w:szCs w:val="24"/>
          <w:lang w:val="en-US"/>
        </w:rPr>
        <w:t xml:space="preserve">Genetic diversity of </w:t>
      </w:r>
      <w:r w:rsidRPr="004F189C">
        <w:rPr>
          <w:rFonts w:ascii="Arial" w:hAnsi="Arial" w:cs="Arial"/>
          <w:i/>
          <w:iCs/>
          <w:color w:val="231F20"/>
          <w:sz w:val="24"/>
          <w:szCs w:val="24"/>
          <w:lang w:val="en-US"/>
        </w:rPr>
        <w:t xml:space="preserve">Arapaima gigas </w:t>
      </w:r>
      <w:r w:rsidRPr="004F189C">
        <w:rPr>
          <w:rFonts w:ascii="Arial" w:hAnsi="Arial" w:cs="Arial"/>
          <w:color w:val="231F20"/>
          <w:sz w:val="24"/>
          <w:szCs w:val="24"/>
          <w:lang w:val="en-US"/>
        </w:rPr>
        <w:t>(Schinz, 1822) (Osteoglossiformes: Arapaimidae) in the Araguaia-Tocantins basin estimated by ISSR marker. Neotropical Ichthyology</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13(3): 557-568.</w:t>
      </w:r>
    </w:p>
    <w:p w14:paraId="5248DBB3" w14:textId="77777777" w:rsidR="00602D21" w:rsidRPr="004F189C" w:rsidRDefault="00602D21" w:rsidP="00602D21">
      <w:pPr>
        <w:autoSpaceDE w:val="0"/>
        <w:autoSpaceDN w:val="0"/>
        <w:adjustRightInd w:val="0"/>
        <w:spacing w:after="0" w:line="240" w:lineRule="auto"/>
        <w:rPr>
          <w:rFonts w:ascii="Arial" w:hAnsi="Arial" w:cs="Arial"/>
          <w:sz w:val="24"/>
          <w:szCs w:val="24"/>
          <w:lang w:val="en-US"/>
        </w:rPr>
      </w:pPr>
    </w:p>
    <w:p w14:paraId="50214A67" w14:textId="5CB3DD30" w:rsidR="00602D21" w:rsidRPr="00C67E63" w:rsidRDefault="00602D21" w:rsidP="00602D21">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Ward R</w:t>
      </w:r>
      <w:r w:rsidR="00963CB1">
        <w:rPr>
          <w:rFonts w:ascii="Arial" w:hAnsi="Arial" w:cs="Arial"/>
          <w:color w:val="231F20"/>
          <w:sz w:val="24"/>
          <w:szCs w:val="24"/>
          <w:lang w:val="en-US"/>
        </w:rPr>
        <w:t>.</w:t>
      </w:r>
      <w:r w:rsidRPr="004F189C">
        <w:rPr>
          <w:rFonts w:ascii="Arial" w:hAnsi="Arial" w:cs="Arial"/>
          <w:color w:val="231F20"/>
          <w:sz w:val="24"/>
          <w:szCs w:val="24"/>
          <w:lang w:val="en-US"/>
        </w:rPr>
        <w:t>D</w:t>
      </w:r>
      <w:r w:rsidR="00963CB1">
        <w:rPr>
          <w:rFonts w:ascii="Arial" w:hAnsi="Arial" w:cs="Arial"/>
          <w:color w:val="231F20"/>
          <w:sz w:val="24"/>
          <w:szCs w:val="24"/>
          <w:lang w:val="en-US"/>
        </w:rPr>
        <w:t>.</w:t>
      </w:r>
      <w:r w:rsidRPr="004F189C">
        <w:rPr>
          <w:rFonts w:ascii="Arial" w:hAnsi="Arial" w:cs="Arial"/>
          <w:color w:val="231F20"/>
          <w:sz w:val="24"/>
          <w:szCs w:val="24"/>
          <w:lang w:val="en-US"/>
        </w:rPr>
        <w:t>, Hanner R</w:t>
      </w:r>
      <w:r w:rsidR="00963CB1">
        <w:rPr>
          <w:rFonts w:ascii="Arial" w:hAnsi="Arial" w:cs="Arial"/>
          <w:color w:val="231F20"/>
          <w:sz w:val="24"/>
          <w:szCs w:val="24"/>
          <w:lang w:val="en-US"/>
        </w:rPr>
        <w:t>.</w:t>
      </w:r>
      <w:r w:rsidRPr="004F189C">
        <w:rPr>
          <w:rFonts w:ascii="Arial" w:hAnsi="Arial" w:cs="Arial"/>
          <w:color w:val="231F20"/>
          <w:sz w:val="24"/>
          <w:szCs w:val="24"/>
          <w:lang w:val="en-US"/>
        </w:rPr>
        <w:t>, Hebert P</w:t>
      </w:r>
      <w:r w:rsidR="00963CB1">
        <w:rPr>
          <w:rFonts w:ascii="Arial" w:hAnsi="Arial" w:cs="Arial"/>
          <w:color w:val="231F20"/>
          <w:sz w:val="24"/>
          <w:szCs w:val="24"/>
          <w:lang w:val="en-US"/>
        </w:rPr>
        <w:t>.</w:t>
      </w:r>
      <w:r w:rsidRPr="004F189C">
        <w:rPr>
          <w:rFonts w:ascii="Arial" w:hAnsi="Arial" w:cs="Arial"/>
          <w:color w:val="231F20"/>
          <w:sz w:val="24"/>
          <w:szCs w:val="24"/>
          <w:lang w:val="en-US"/>
        </w:rPr>
        <w:t>D</w:t>
      </w:r>
      <w:r w:rsidR="00963CB1">
        <w:rPr>
          <w:rFonts w:ascii="Arial" w:hAnsi="Arial" w:cs="Arial"/>
          <w:color w:val="231F20"/>
          <w:sz w:val="24"/>
          <w:szCs w:val="24"/>
          <w:lang w:val="en-US"/>
        </w:rPr>
        <w:t>.</w:t>
      </w:r>
      <w:r w:rsidRPr="004F189C">
        <w:rPr>
          <w:rFonts w:ascii="Arial" w:hAnsi="Arial" w:cs="Arial"/>
          <w:color w:val="231F20"/>
          <w:sz w:val="24"/>
          <w:szCs w:val="24"/>
          <w:lang w:val="en-US"/>
        </w:rPr>
        <w:t>N</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2009</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The campaign to DNA </w:t>
      </w:r>
      <w:proofErr w:type="gramStart"/>
      <w:r w:rsidRPr="004F189C">
        <w:rPr>
          <w:rFonts w:ascii="Arial" w:hAnsi="Arial" w:cs="Arial"/>
          <w:color w:val="231F20"/>
          <w:sz w:val="24"/>
          <w:szCs w:val="24"/>
          <w:lang w:val="en-US"/>
        </w:rPr>
        <w:t>barcode</w:t>
      </w:r>
      <w:proofErr w:type="gramEnd"/>
      <w:r w:rsidRPr="004F189C">
        <w:rPr>
          <w:rFonts w:ascii="Arial" w:hAnsi="Arial" w:cs="Arial"/>
          <w:color w:val="231F20"/>
          <w:sz w:val="24"/>
          <w:szCs w:val="24"/>
          <w:lang w:val="en-US"/>
        </w:rPr>
        <w:t xml:space="preserve"> all fishes, FISH-BOL. </w:t>
      </w:r>
      <w:r w:rsidRPr="00C67E63">
        <w:rPr>
          <w:rFonts w:ascii="Arial" w:hAnsi="Arial" w:cs="Arial"/>
          <w:color w:val="231F20"/>
          <w:sz w:val="24"/>
          <w:szCs w:val="24"/>
          <w:lang w:val="en-US"/>
        </w:rPr>
        <w:t>Journal of Fish Biology</w:t>
      </w:r>
      <w:r w:rsidR="00963CB1">
        <w:rPr>
          <w:rFonts w:ascii="Arial" w:hAnsi="Arial" w:cs="Arial"/>
          <w:color w:val="231F20"/>
          <w:sz w:val="24"/>
          <w:szCs w:val="24"/>
          <w:lang w:val="en-US"/>
        </w:rPr>
        <w:t>,</w:t>
      </w:r>
      <w:r w:rsidRPr="00C67E63">
        <w:rPr>
          <w:rFonts w:ascii="Arial" w:hAnsi="Arial" w:cs="Arial"/>
          <w:color w:val="231F20"/>
          <w:sz w:val="24"/>
          <w:szCs w:val="24"/>
          <w:lang w:val="en-US"/>
        </w:rPr>
        <w:t xml:space="preserve"> 74: 329-356.</w:t>
      </w:r>
    </w:p>
    <w:p w14:paraId="28302C3C" w14:textId="77777777" w:rsidR="00602D21" w:rsidRPr="00C67E63" w:rsidRDefault="00602D21" w:rsidP="00602D21">
      <w:pPr>
        <w:autoSpaceDE w:val="0"/>
        <w:autoSpaceDN w:val="0"/>
        <w:adjustRightInd w:val="0"/>
        <w:spacing w:after="0" w:line="240" w:lineRule="auto"/>
        <w:rPr>
          <w:rFonts w:ascii="Arial" w:hAnsi="Arial" w:cs="Arial"/>
          <w:color w:val="231F20"/>
          <w:sz w:val="24"/>
          <w:szCs w:val="24"/>
          <w:lang w:val="en-US"/>
        </w:rPr>
      </w:pPr>
    </w:p>
    <w:p w14:paraId="5B1DB2F7" w14:textId="11ED1A31" w:rsidR="00602D21" w:rsidRPr="004F189C" w:rsidRDefault="00602D21" w:rsidP="00602D21">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Ward R</w:t>
      </w:r>
      <w:r w:rsidR="00963CB1">
        <w:rPr>
          <w:rFonts w:ascii="Arial" w:hAnsi="Arial" w:cs="Arial"/>
          <w:color w:val="231F20"/>
          <w:sz w:val="24"/>
          <w:szCs w:val="24"/>
          <w:lang w:val="en-US"/>
        </w:rPr>
        <w:t>.</w:t>
      </w:r>
      <w:r w:rsidRPr="004F189C">
        <w:rPr>
          <w:rFonts w:ascii="Arial" w:hAnsi="Arial" w:cs="Arial"/>
          <w:color w:val="231F20"/>
          <w:sz w:val="24"/>
          <w:szCs w:val="24"/>
          <w:lang w:val="en-US"/>
        </w:rPr>
        <w:t>D</w:t>
      </w:r>
      <w:r w:rsidR="00963CB1">
        <w:rPr>
          <w:rFonts w:ascii="Arial" w:hAnsi="Arial" w:cs="Arial"/>
          <w:color w:val="231F20"/>
          <w:sz w:val="24"/>
          <w:szCs w:val="24"/>
          <w:lang w:val="en-US"/>
        </w:rPr>
        <w:t>.</w:t>
      </w:r>
      <w:r w:rsidRPr="004F189C">
        <w:rPr>
          <w:rFonts w:ascii="Arial" w:hAnsi="Arial" w:cs="Arial"/>
          <w:color w:val="231F20"/>
          <w:sz w:val="24"/>
          <w:szCs w:val="24"/>
          <w:lang w:val="en-US"/>
        </w:rPr>
        <w:t>, Zemlak T</w:t>
      </w:r>
      <w:r w:rsidR="00963CB1">
        <w:rPr>
          <w:rFonts w:ascii="Arial" w:hAnsi="Arial" w:cs="Arial"/>
          <w:color w:val="231F20"/>
          <w:sz w:val="24"/>
          <w:szCs w:val="24"/>
          <w:lang w:val="en-US"/>
        </w:rPr>
        <w:t>.</w:t>
      </w:r>
      <w:r w:rsidRPr="004F189C">
        <w:rPr>
          <w:rFonts w:ascii="Arial" w:hAnsi="Arial" w:cs="Arial"/>
          <w:color w:val="231F20"/>
          <w:sz w:val="24"/>
          <w:szCs w:val="24"/>
          <w:lang w:val="en-US"/>
        </w:rPr>
        <w:t>S</w:t>
      </w:r>
      <w:r w:rsidR="00963CB1">
        <w:rPr>
          <w:rFonts w:ascii="Arial" w:hAnsi="Arial" w:cs="Arial"/>
          <w:color w:val="231F20"/>
          <w:sz w:val="24"/>
          <w:szCs w:val="24"/>
          <w:lang w:val="en-US"/>
        </w:rPr>
        <w:t>.</w:t>
      </w:r>
      <w:r w:rsidRPr="004F189C">
        <w:rPr>
          <w:rFonts w:ascii="Arial" w:hAnsi="Arial" w:cs="Arial"/>
          <w:color w:val="231F20"/>
          <w:sz w:val="24"/>
          <w:szCs w:val="24"/>
          <w:lang w:val="en-US"/>
        </w:rPr>
        <w:t>, Innes B</w:t>
      </w:r>
      <w:r w:rsidR="00963CB1">
        <w:rPr>
          <w:rFonts w:ascii="Arial" w:hAnsi="Arial" w:cs="Arial"/>
          <w:color w:val="231F20"/>
          <w:sz w:val="24"/>
          <w:szCs w:val="24"/>
          <w:lang w:val="en-US"/>
        </w:rPr>
        <w:t>.</w:t>
      </w:r>
      <w:r w:rsidRPr="004F189C">
        <w:rPr>
          <w:rFonts w:ascii="Arial" w:hAnsi="Arial" w:cs="Arial"/>
          <w:color w:val="231F20"/>
          <w:sz w:val="24"/>
          <w:szCs w:val="24"/>
          <w:lang w:val="en-US"/>
        </w:rPr>
        <w:t>H</w:t>
      </w:r>
      <w:r w:rsidR="00963CB1">
        <w:rPr>
          <w:rFonts w:ascii="Arial" w:hAnsi="Arial" w:cs="Arial"/>
          <w:color w:val="231F20"/>
          <w:sz w:val="24"/>
          <w:szCs w:val="24"/>
          <w:lang w:val="en-US"/>
        </w:rPr>
        <w:t>.</w:t>
      </w:r>
      <w:r w:rsidRPr="004F189C">
        <w:rPr>
          <w:rFonts w:ascii="Arial" w:hAnsi="Arial" w:cs="Arial"/>
          <w:color w:val="231F20"/>
          <w:sz w:val="24"/>
          <w:szCs w:val="24"/>
          <w:lang w:val="en-US"/>
        </w:rPr>
        <w:t>, Last P</w:t>
      </w:r>
      <w:r w:rsidR="00963CB1">
        <w:rPr>
          <w:rFonts w:ascii="Arial" w:hAnsi="Arial" w:cs="Arial"/>
          <w:color w:val="231F20"/>
          <w:sz w:val="24"/>
          <w:szCs w:val="24"/>
          <w:lang w:val="en-US"/>
        </w:rPr>
        <w:t>.</w:t>
      </w:r>
      <w:r w:rsidRPr="004F189C">
        <w:rPr>
          <w:rFonts w:ascii="Arial" w:hAnsi="Arial" w:cs="Arial"/>
          <w:color w:val="231F20"/>
          <w:sz w:val="24"/>
          <w:szCs w:val="24"/>
          <w:lang w:val="en-US"/>
        </w:rPr>
        <w:t>R</w:t>
      </w:r>
      <w:r w:rsidR="00963CB1">
        <w:rPr>
          <w:rFonts w:ascii="Arial" w:hAnsi="Arial" w:cs="Arial"/>
          <w:color w:val="231F20"/>
          <w:sz w:val="24"/>
          <w:szCs w:val="24"/>
          <w:lang w:val="en-US"/>
        </w:rPr>
        <w:t>.</w:t>
      </w:r>
      <w:r w:rsidRPr="004F189C">
        <w:rPr>
          <w:rFonts w:ascii="Arial" w:hAnsi="Arial" w:cs="Arial"/>
          <w:color w:val="231F20"/>
          <w:sz w:val="24"/>
          <w:szCs w:val="24"/>
          <w:lang w:val="en-US"/>
        </w:rPr>
        <w:t>, Hebert P</w:t>
      </w:r>
      <w:r w:rsidR="00963CB1">
        <w:rPr>
          <w:rFonts w:ascii="Arial" w:hAnsi="Arial" w:cs="Arial"/>
          <w:color w:val="231F20"/>
          <w:sz w:val="24"/>
          <w:szCs w:val="24"/>
          <w:lang w:val="en-US"/>
        </w:rPr>
        <w:t>.</w:t>
      </w:r>
      <w:r w:rsidRPr="004F189C">
        <w:rPr>
          <w:rFonts w:ascii="Arial" w:hAnsi="Arial" w:cs="Arial"/>
          <w:color w:val="231F20"/>
          <w:sz w:val="24"/>
          <w:szCs w:val="24"/>
          <w:lang w:val="en-US"/>
        </w:rPr>
        <w:t>D</w:t>
      </w:r>
      <w:r w:rsidR="00963CB1">
        <w:rPr>
          <w:rFonts w:ascii="Arial" w:hAnsi="Arial" w:cs="Arial"/>
          <w:color w:val="231F20"/>
          <w:sz w:val="24"/>
          <w:szCs w:val="24"/>
          <w:lang w:val="en-US"/>
        </w:rPr>
        <w:t>.</w:t>
      </w:r>
      <w:r w:rsidRPr="004F189C">
        <w:rPr>
          <w:rFonts w:ascii="Arial" w:hAnsi="Arial" w:cs="Arial"/>
          <w:color w:val="231F20"/>
          <w:sz w:val="24"/>
          <w:szCs w:val="24"/>
          <w:lang w:val="en-US"/>
        </w:rPr>
        <w:t>N</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2005</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DNA barcoding Australia’s fish species. Philosophical Transactions of the Royal Society of London. Series B, Biological Sciences</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360: 1847-1857.</w:t>
      </w:r>
    </w:p>
    <w:p w14:paraId="1D679E46" w14:textId="2E25690F" w:rsidR="00602D21" w:rsidRDefault="00602D21" w:rsidP="00602D21">
      <w:pPr>
        <w:autoSpaceDE w:val="0"/>
        <w:autoSpaceDN w:val="0"/>
        <w:adjustRightInd w:val="0"/>
        <w:spacing w:after="0" w:line="240" w:lineRule="auto"/>
        <w:rPr>
          <w:rFonts w:ascii="Arial" w:hAnsi="Arial" w:cs="Arial"/>
          <w:sz w:val="24"/>
          <w:szCs w:val="24"/>
          <w:lang w:val="en-US"/>
        </w:rPr>
      </w:pPr>
    </w:p>
    <w:p w14:paraId="0B8394DE" w14:textId="131ECFB7" w:rsidR="00791EA7" w:rsidRPr="00791EA7" w:rsidRDefault="00791EA7" w:rsidP="00602D21">
      <w:pPr>
        <w:autoSpaceDE w:val="0"/>
        <w:autoSpaceDN w:val="0"/>
        <w:adjustRightInd w:val="0"/>
        <w:spacing w:after="0" w:line="240" w:lineRule="auto"/>
        <w:rPr>
          <w:rFonts w:ascii="Arial" w:hAnsi="Arial" w:cs="Arial"/>
          <w:sz w:val="24"/>
          <w:szCs w:val="24"/>
          <w:lang w:val="en-US"/>
        </w:rPr>
      </w:pPr>
      <w:r w:rsidRPr="00791EA7">
        <w:rPr>
          <w:rFonts w:ascii="Arial" w:hAnsi="Arial" w:cs="Arial"/>
          <w:sz w:val="24"/>
          <w:szCs w:val="24"/>
          <w:lang w:val="en-US"/>
        </w:rPr>
        <w:t>Wittmann H</w:t>
      </w:r>
      <w:r w:rsidR="00963CB1">
        <w:rPr>
          <w:rFonts w:ascii="Arial" w:hAnsi="Arial" w:cs="Arial"/>
          <w:sz w:val="24"/>
          <w:szCs w:val="24"/>
          <w:lang w:val="en-US"/>
        </w:rPr>
        <w:t>.</w:t>
      </w:r>
      <w:r w:rsidRPr="00791EA7">
        <w:rPr>
          <w:rFonts w:ascii="Arial" w:hAnsi="Arial" w:cs="Arial"/>
          <w:sz w:val="24"/>
          <w:szCs w:val="24"/>
          <w:lang w:val="en-US"/>
        </w:rPr>
        <w:t>, von Blanckenburg F</w:t>
      </w:r>
      <w:r w:rsidR="00963CB1">
        <w:rPr>
          <w:rFonts w:ascii="Arial" w:hAnsi="Arial" w:cs="Arial"/>
          <w:sz w:val="24"/>
          <w:szCs w:val="24"/>
          <w:lang w:val="en-US"/>
        </w:rPr>
        <w:t>.</w:t>
      </w:r>
      <w:r w:rsidRPr="00791EA7">
        <w:rPr>
          <w:rFonts w:ascii="Arial" w:hAnsi="Arial" w:cs="Arial"/>
          <w:sz w:val="24"/>
          <w:szCs w:val="24"/>
          <w:lang w:val="en-US"/>
        </w:rPr>
        <w:t>, Guyot J</w:t>
      </w:r>
      <w:r w:rsidR="00963CB1">
        <w:rPr>
          <w:rFonts w:ascii="Arial" w:hAnsi="Arial" w:cs="Arial"/>
          <w:sz w:val="24"/>
          <w:szCs w:val="24"/>
          <w:lang w:val="en-US"/>
        </w:rPr>
        <w:t>.</w:t>
      </w:r>
      <w:r w:rsidRPr="00791EA7">
        <w:rPr>
          <w:rFonts w:ascii="Arial" w:hAnsi="Arial" w:cs="Arial"/>
          <w:sz w:val="24"/>
          <w:szCs w:val="24"/>
          <w:lang w:val="en-US"/>
        </w:rPr>
        <w:t>L</w:t>
      </w:r>
      <w:r w:rsidR="00963CB1">
        <w:rPr>
          <w:rFonts w:ascii="Arial" w:hAnsi="Arial" w:cs="Arial"/>
          <w:sz w:val="24"/>
          <w:szCs w:val="24"/>
          <w:lang w:val="en-US"/>
        </w:rPr>
        <w:t>.</w:t>
      </w:r>
      <w:r w:rsidRPr="00791EA7">
        <w:rPr>
          <w:rFonts w:ascii="Arial" w:hAnsi="Arial" w:cs="Arial"/>
          <w:sz w:val="24"/>
          <w:szCs w:val="24"/>
          <w:lang w:val="en-US"/>
        </w:rPr>
        <w:t>, Maurice L</w:t>
      </w:r>
      <w:r w:rsidR="00963CB1">
        <w:rPr>
          <w:rFonts w:ascii="Arial" w:hAnsi="Arial" w:cs="Arial"/>
          <w:sz w:val="24"/>
          <w:szCs w:val="24"/>
          <w:lang w:val="en-US"/>
        </w:rPr>
        <w:t>.</w:t>
      </w:r>
      <w:r w:rsidRPr="00791EA7">
        <w:rPr>
          <w:rFonts w:ascii="Arial" w:hAnsi="Arial" w:cs="Arial"/>
          <w:sz w:val="24"/>
          <w:szCs w:val="24"/>
          <w:lang w:val="en-US"/>
        </w:rPr>
        <w:t>, Kubik P</w:t>
      </w:r>
      <w:r w:rsidR="00963CB1">
        <w:rPr>
          <w:rFonts w:ascii="Arial" w:hAnsi="Arial" w:cs="Arial"/>
          <w:sz w:val="24"/>
          <w:szCs w:val="24"/>
          <w:lang w:val="en-US"/>
        </w:rPr>
        <w:t xml:space="preserve">. </w:t>
      </w:r>
      <w:r w:rsidRPr="00791EA7">
        <w:rPr>
          <w:rFonts w:ascii="Arial" w:hAnsi="Arial" w:cs="Arial"/>
          <w:sz w:val="24"/>
          <w:szCs w:val="24"/>
          <w:lang w:val="en-US"/>
        </w:rPr>
        <w:t>2011</w:t>
      </w:r>
      <w:r w:rsidR="00963CB1">
        <w:rPr>
          <w:rFonts w:ascii="Arial" w:hAnsi="Arial" w:cs="Arial"/>
          <w:sz w:val="24"/>
          <w:szCs w:val="24"/>
          <w:lang w:val="en-US"/>
        </w:rPr>
        <w:t>.</w:t>
      </w:r>
      <w:r w:rsidRPr="00791EA7">
        <w:rPr>
          <w:rFonts w:ascii="Arial" w:hAnsi="Arial" w:cs="Arial"/>
          <w:sz w:val="24"/>
          <w:szCs w:val="24"/>
          <w:lang w:val="en-US"/>
        </w:rPr>
        <w:t xml:space="preserve"> Quantifying sediment discharge from the Bolivian Andes into the Beni foreland basin from cosmogenic </w:t>
      </w:r>
      <w:r w:rsidRPr="00791EA7">
        <w:rPr>
          <w:rFonts w:ascii="Arial" w:hAnsi="Arial" w:cs="Arial"/>
          <w:sz w:val="24"/>
          <w:szCs w:val="24"/>
          <w:vertAlign w:val="superscript"/>
          <w:lang w:val="en-US"/>
        </w:rPr>
        <w:t>10</w:t>
      </w:r>
      <w:r w:rsidRPr="00791EA7">
        <w:rPr>
          <w:rFonts w:ascii="Arial" w:hAnsi="Arial" w:cs="Arial"/>
          <w:sz w:val="24"/>
          <w:szCs w:val="24"/>
          <w:lang w:val="en-US"/>
        </w:rPr>
        <w:t>Be-derived denudation rates</w:t>
      </w:r>
      <w:r>
        <w:rPr>
          <w:rFonts w:ascii="Arial" w:hAnsi="Arial" w:cs="Arial"/>
          <w:sz w:val="24"/>
          <w:szCs w:val="24"/>
          <w:lang w:val="en-US"/>
        </w:rPr>
        <w:t xml:space="preserve">. Revista Brasileira de </w:t>
      </w:r>
      <w:r w:rsidR="00057223">
        <w:rPr>
          <w:rFonts w:ascii="Arial" w:hAnsi="Arial" w:cs="Arial"/>
          <w:sz w:val="24"/>
          <w:szCs w:val="24"/>
          <w:lang w:val="en-US"/>
        </w:rPr>
        <w:t>Geociências</w:t>
      </w:r>
      <w:r w:rsidR="00963CB1">
        <w:rPr>
          <w:rFonts w:ascii="Arial" w:hAnsi="Arial" w:cs="Arial"/>
          <w:sz w:val="24"/>
          <w:szCs w:val="24"/>
          <w:lang w:val="en-US"/>
        </w:rPr>
        <w:t>,</w:t>
      </w:r>
      <w:r w:rsidR="00057223">
        <w:rPr>
          <w:rFonts w:ascii="Arial" w:hAnsi="Arial" w:cs="Arial"/>
          <w:sz w:val="24"/>
          <w:szCs w:val="24"/>
          <w:lang w:val="en-US"/>
        </w:rPr>
        <w:t xml:space="preserve"> 41(4): 629-641.</w:t>
      </w:r>
    </w:p>
    <w:p w14:paraId="53B74648" w14:textId="77777777" w:rsidR="00791EA7" w:rsidRPr="004F189C" w:rsidRDefault="00791EA7" w:rsidP="00602D21">
      <w:pPr>
        <w:autoSpaceDE w:val="0"/>
        <w:autoSpaceDN w:val="0"/>
        <w:adjustRightInd w:val="0"/>
        <w:spacing w:after="0" w:line="240" w:lineRule="auto"/>
        <w:rPr>
          <w:rFonts w:ascii="Arial" w:hAnsi="Arial" w:cs="Arial"/>
          <w:sz w:val="24"/>
          <w:szCs w:val="24"/>
          <w:lang w:val="en-US"/>
        </w:rPr>
      </w:pPr>
    </w:p>
    <w:p w14:paraId="2B2FB687" w14:textId="6B228650" w:rsidR="00602D21" w:rsidRPr="004F189C" w:rsidRDefault="00602D21" w:rsidP="00602D21">
      <w:pPr>
        <w:autoSpaceDE w:val="0"/>
        <w:autoSpaceDN w:val="0"/>
        <w:adjustRightInd w:val="0"/>
        <w:spacing w:after="0" w:line="240" w:lineRule="auto"/>
        <w:rPr>
          <w:rFonts w:ascii="Arial" w:hAnsi="Arial" w:cs="Arial"/>
          <w:color w:val="231F20"/>
          <w:sz w:val="24"/>
          <w:szCs w:val="24"/>
          <w:lang w:val="en-US"/>
        </w:rPr>
      </w:pPr>
      <w:r w:rsidRPr="004F189C">
        <w:rPr>
          <w:rFonts w:ascii="Arial" w:hAnsi="Arial" w:cs="Arial"/>
          <w:color w:val="231F20"/>
          <w:sz w:val="24"/>
          <w:szCs w:val="24"/>
          <w:lang w:val="en-US"/>
        </w:rPr>
        <w:t>Weir B</w:t>
      </w:r>
      <w:r w:rsidR="00963CB1">
        <w:rPr>
          <w:rFonts w:ascii="Arial" w:hAnsi="Arial" w:cs="Arial"/>
          <w:color w:val="231F20"/>
          <w:sz w:val="24"/>
          <w:szCs w:val="24"/>
          <w:lang w:val="en-US"/>
        </w:rPr>
        <w:t>.</w:t>
      </w:r>
      <w:r w:rsidRPr="004F189C">
        <w:rPr>
          <w:rFonts w:ascii="Arial" w:hAnsi="Arial" w:cs="Arial"/>
          <w:color w:val="231F20"/>
          <w:sz w:val="24"/>
          <w:szCs w:val="24"/>
          <w:lang w:val="en-US"/>
        </w:rPr>
        <w:t>S</w:t>
      </w:r>
      <w:r w:rsidR="00963CB1">
        <w:rPr>
          <w:rFonts w:ascii="Arial" w:hAnsi="Arial" w:cs="Arial"/>
          <w:color w:val="231F20"/>
          <w:sz w:val="24"/>
          <w:szCs w:val="24"/>
          <w:lang w:val="en-US"/>
        </w:rPr>
        <w:t>.</w:t>
      </w:r>
      <w:r w:rsidRPr="004F189C">
        <w:rPr>
          <w:rFonts w:ascii="Arial" w:hAnsi="Arial" w:cs="Arial"/>
          <w:color w:val="231F20"/>
          <w:sz w:val="24"/>
          <w:szCs w:val="24"/>
          <w:lang w:val="en-US"/>
        </w:rPr>
        <w:t>, Cokerham C</w:t>
      </w:r>
      <w:r w:rsidR="00963CB1">
        <w:rPr>
          <w:rFonts w:ascii="Arial" w:hAnsi="Arial" w:cs="Arial"/>
          <w:color w:val="231F20"/>
          <w:sz w:val="24"/>
          <w:szCs w:val="24"/>
          <w:lang w:val="en-US"/>
        </w:rPr>
        <w:t>.</w:t>
      </w:r>
      <w:r w:rsidRPr="004F189C">
        <w:rPr>
          <w:rFonts w:ascii="Arial" w:hAnsi="Arial" w:cs="Arial"/>
          <w:color w:val="231F20"/>
          <w:sz w:val="24"/>
          <w:szCs w:val="24"/>
          <w:lang w:val="en-US"/>
        </w:rPr>
        <w:t>C</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1984</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Estimating F statistics for the analysis of population structure. Evolution</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38: 1358–1370.</w:t>
      </w:r>
    </w:p>
    <w:p w14:paraId="607A1D60" w14:textId="77777777" w:rsidR="00602D21" w:rsidRPr="004F189C" w:rsidRDefault="00602D21" w:rsidP="00602D21">
      <w:pPr>
        <w:autoSpaceDE w:val="0"/>
        <w:autoSpaceDN w:val="0"/>
        <w:adjustRightInd w:val="0"/>
        <w:spacing w:after="0" w:line="240" w:lineRule="auto"/>
        <w:rPr>
          <w:rFonts w:ascii="Arial" w:hAnsi="Arial" w:cs="Arial"/>
          <w:sz w:val="24"/>
          <w:szCs w:val="24"/>
          <w:lang w:val="en-US"/>
        </w:rPr>
      </w:pPr>
    </w:p>
    <w:p w14:paraId="47C5DEE4" w14:textId="457AEEF3" w:rsidR="001768D5" w:rsidRDefault="00602D21" w:rsidP="00BC6297">
      <w:pPr>
        <w:autoSpaceDE w:val="0"/>
        <w:autoSpaceDN w:val="0"/>
        <w:adjustRightInd w:val="0"/>
        <w:spacing w:after="0" w:line="240" w:lineRule="auto"/>
        <w:rPr>
          <w:rFonts w:ascii="Arial" w:hAnsi="Arial" w:cs="Arial"/>
          <w:color w:val="202124"/>
          <w:sz w:val="24"/>
          <w:szCs w:val="24"/>
          <w:lang w:val="en"/>
        </w:rPr>
      </w:pPr>
      <w:r w:rsidRPr="004F189C">
        <w:rPr>
          <w:rFonts w:ascii="Arial" w:hAnsi="Arial" w:cs="Arial"/>
          <w:color w:val="231F20"/>
          <w:sz w:val="24"/>
          <w:szCs w:val="24"/>
          <w:lang w:val="en-US"/>
        </w:rPr>
        <w:t>Wright, S</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1978</w:t>
      </w:r>
      <w:r w:rsidR="00963CB1">
        <w:rPr>
          <w:rFonts w:ascii="Arial" w:hAnsi="Arial" w:cs="Arial"/>
          <w:color w:val="231F20"/>
          <w:sz w:val="24"/>
          <w:szCs w:val="24"/>
          <w:lang w:val="en-US"/>
        </w:rPr>
        <w:t>.</w:t>
      </w:r>
      <w:r w:rsidRPr="004F189C">
        <w:rPr>
          <w:rFonts w:ascii="Arial" w:hAnsi="Arial" w:cs="Arial"/>
          <w:color w:val="231F20"/>
          <w:sz w:val="24"/>
          <w:szCs w:val="24"/>
          <w:lang w:val="en-US"/>
        </w:rPr>
        <w:t xml:space="preserve"> Evolution and the Genetics of Populations. University of Chicago Press, Chicago, USA.</w:t>
      </w:r>
    </w:p>
    <w:sectPr w:rsidR="00176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80"/>
    <w:rsid w:val="000341EF"/>
    <w:rsid w:val="00043259"/>
    <w:rsid w:val="00057223"/>
    <w:rsid w:val="000807B0"/>
    <w:rsid w:val="000D3E55"/>
    <w:rsid w:val="000E2920"/>
    <w:rsid w:val="00107920"/>
    <w:rsid w:val="001172E7"/>
    <w:rsid w:val="0011759A"/>
    <w:rsid w:val="00126C50"/>
    <w:rsid w:val="0015126E"/>
    <w:rsid w:val="0015159F"/>
    <w:rsid w:val="00153489"/>
    <w:rsid w:val="001768D5"/>
    <w:rsid w:val="001974B0"/>
    <w:rsid w:val="001B62B7"/>
    <w:rsid w:val="001C0F1D"/>
    <w:rsid w:val="001C1E40"/>
    <w:rsid w:val="001C5DA5"/>
    <w:rsid w:val="001F24DB"/>
    <w:rsid w:val="001F2B49"/>
    <w:rsid w:val="00214202"/>
    <w:rsid w:val="00250D66"/>
    <w:rsid w:val="00253218"/>
    <w:rsid w:val="002654E5"/>
    <w:rsid w:val="00281055"/>
    <w:rsid w:val="00287030"/>
    <w:rsid w:val="002A6B31"/>
    <w:rsid w:val="002B1211"/>
    <w:rsid w:val="002D5FFC"/>
    <w:rsid w:val="002F4F51"/>
    <w:rsid w:val="003038FD"/>
    <w:rsid w:val="0030447D"/>
    <w:rsid w:val="0035039D"/>
    <w:rsid w:val="00362614"/>
    <w:rsid w:val="003647D4"/>
    <w:rsid w:val="003925CB"/>
    <w:rsid w:val="00396B04"/>
    <w:rsid w:val="003B78AB"/>
    <w:rsid w:val="003E1A3B"/>
    <w:rsid w:val="003E2E70"/>
    <w:rsid w:val="003F450E"/>
    <w:rsid w:val="00445612"/>
    <w:rsid w:val="00464DBB"/>
    <w:rsid w:val="004861A8"/>
    <w:rsid w:val="00491DD1"/>
    <w:rsid w:val="004A0499"/>
    <w:rsid w:val="004C62E0"/>
    <w:rsid w:val="004D114E"/>
    <w:rsid w:val="004F189C"/>
    <w:rsid w:val="004F45B5"/>
    <w:rsid w:val="00547590"/>
    <w:rsid w:val="00554C55"/>
    <w:rsid w:val="00561688"/>
    <w:rsid w:val="00575F0D"/>
    <w:rsid w:val="00581578"/>
    <w:rsid w:val="00581F4B"/>
    <w:rsid w:val="0058600B"/>
    <w:rsid w:val="005D0418"/>
    <w:rsid w:val="005D60C4"/>
    <w:rsid w:val="005E0505"/>
    <w:rsid w:val="005E29F5"/>
    <w:rsid w:val="00602D21"/>
    <w:rsid w:val="0062331E"/>
    <w:rsid w:val="00623E96"/>
    <w:rsid w:val="00624F28"/>
    <w:rsid w:val="006475C7"/>
    <w:rsid w:val="00673DB8"/>
    <w:rsid w:val="00682C24"/>
    <w:rsid w:val="006A163F"/>
    <w:rsid w:val="006A7648"/>
    <w:rsid w:val="006B2125"/>
    <w:rsid w:val="006C5669"/>
    <w:rsid w:val="006D065F"/>
    <w:rsid w:val="006D4D3D"/>
    <w:rsid w:val="006E7BFA"/>
    <w:rsid w:val="007206E5"/>
    <w:rsid w:val="0074226B"/>
    <w:rsid w:val="00745E57"/>
    <w:rsid w:val="00791EA7"/>
    <w:rsid w:val="007A089A"/>
    <w:rsid w:val="007B06D9"/>
    <w:rsid w:val="007B1B60"/>
    <w:rsid w:val="007B69F9"/>
    <w:rsid w:val="007C415A"/>
    <w:rsid w:val="007C497B"/>
    <w:rsid w:val="007D6617"/>
    <w:rsid w:val="007E525E"/>
    <w:rsid w:val="007F3382"/>
    <w:rsid w:val="007F695F"/>
    <w:rsid w:val="00812AA5"/>
    <w:rsid w:val="00815657"/>
    <w:rsid w:val="00841133"/>
    <w:rsid w:val="00867287"/>
    <w:rsid w:val="008700AC"/>
    <w:rsid w:val="00870DED"/>
    <w:rsid w:val="0089769C"/>
    <w:rsid w:val="008D4AAB"/>
    <w:rsid w:val="008F17D1"/>
    <w:rsid w:val="009047EF"/>
    <w:rsid w:val="00944697"/>
    <w:rsid w:val="00952050"/>
    <w:rsid w:val="0095420A"/>
    <w:rsid w:val="00961224"/>
    <w:rsid w:val="00963CB1"/>
    <w:rsid w:val="0098094B"/>
    <w:rsid w:val="009A7B41"/>
    <w:rsid w:val="009B334D"/>
    <w:rsid w:val="009D4D40"/>
    <w:rsid w:val="009E2226"/>
    <w:rsid w:val="00A04560"/>
    <w:rsid w:val="00A30593"/>
    <w:rsid w:val="00A327C8"/>
    <w:rsid w:val="00A33899"/>
    <w:rsid w:val="00A36AD8"/>
    <w:rsid w:val="00A37823"/>
    <w:rsid w:val="00A51049"/>
    <w:rsid w:val="00A72DC3"/>
    <w:rsid w:val="00AB36FE"/>
    <w:rsid w:val="00AC60C0"/>
    <w:rsid w:val="00AF125F"/>
    <w:rsid w:val="00AF26CD"/>
    <w:rsid w:val="00AF5285"/>
    <w:rsid w:val="00AF7B01"/>
    <w:rsid w:val="00B04F40"/>
    <w:rsid w:val="00B50919"/>
    <w:rsid w:val="00B8730F"/>
    <w:rsid w:val="00B95120"/>
    <w:rsid w:val="00BB4488"/>
    <w:rsid w:val="00BC6297"/>
    <w:rsid w:val="00BD2900"/>
    <w:rsid w:val="00C17856"/>
    <w:rsid w:val="00C31206"/>
    <w:rsid w:val="00C3466C"/>
    <w:rsid w:val="00C46189"/>
    <w:rsid w:val="00C64718"/>
    <w:rsid w:val="00C67E63"/>
    <w:rsid w:val="00CA3BB0"/>
    <w:rsid w:val="00CD47B0"/>
    <w:rsid w:val="00CD4DBC"/>
    <w:rsid w:val="00CE26DB"/>
    <w:rsid w:val="00D0340A"/>
    <w:rsid w:val="00D473C2"/>
    <w:rsid w:val="00D83500"/>
    <w:rsid w:val="00D8362D"/>
    <w:rsid w:val="00DA4B48"/>
    <w:rsid w:val="00DA6280"/>
    <w:rsid w:val="00DB5F28"/>
    <w:rsid w:val="00DD2925"/>
    <w:rsid w:val="00DE1D5C"/>
    <w:rsid w:val="00DE730C"/>
    <w:rsid w:val="00DF2249"/>
    <w:rsid w:val="00DF2DEC"/>
    <w:rsid w:val="00E27EB6"/>
    <w:rsid w:val="00E34223"/>
    <w:rsid w:val="00E35E1F"/>
    <w:rsid w:val="00E362BE"/>
    <w:rsid w:val="00E478DC"/>
    <w:rsid w:val="00E47D5E"/>
    <w:rsid w:val="00E65119"/>
    <w:rsid w:val="00E71DAB"/>
    <w:rsid w:val="00E9518D"/>
    <w:rsid w:val="00E95573"/>
    <w:rsid w:val="00EB10EC"/>
    <w:rsid w:val="00EC1A95"/>
    <w:rsid w:val="00EE1DCE"/>
    <w:rsid w:val="00EE47F4"/>
    <w:rsid w:val="00F00DB3"/>
    <w:rsid w:val="00F073D7"/>
    <w:rsid w:val="00F15954"/>
    <w:rsid w:val="00F1797B"/>
    <w:rsid w:val="00F46380"/>
    <w:rsid w:val="00F60F6C"/>
    <w:rsid w:val="00F6433A"/>
    <w:rsid w:val="00F83282"/>
    <w:rsid w:val="00FA3488"/>
    <w:rsid w:val="00FA50D4"/>
    <w:rsid w:val="00FB14D2"/>
    <w:rsid w:val="00FC17FE"/>
    <w:rsid w:val="00FC1E1D"/>
    <w:rsid w:val="00FC3D6A"/>
    <w:rsid w:val="00FC44DC"/>
    <w:rsid w:val="00FE5499"/>
    <w:rsid w:val="00FE77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83ED"/>
  <w15:chartTrackingRefBased/>
  <w15:docId w15:val="{0B43F0C0-5DAB-4562-AF1D-805D7132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rsid w:val="00DA6280"/>
    <w:rPr>
      <w:rFonts w:ascii="Courier New" w:eastAsia="Times New Roman" w:hAnsi="Courier New" w:cs="Courier New"/>
      <w:sz w:val="20"/>
      <w:szCs w:val="20"/>
      <w:lang w:eastAsia="es-BO"/>
    </w:rPr>
  </w:style>
  <w:style w:type="character" w:customStyle="1" w:styleId="y2iqfc">
    <w:name w:val="y2iqfc"/>
    <w:basedOn w:val="Fuentedeprrafopredeter"/>
    <w:rsid w:val="00DA6280"/>
  </w:style>
  <w:style w:type="paragraph" w:styleId="Revisin">
    <w:name w:val="Revision"/>
    <w:hidden/>
    <w:uiPriority w:val="99"/>
    <w:semiHidden/>
    <w:rsid w:val="008D4AAB"/>
    <w:pPr>
      <w:spacing w:after="0" w:line="240" w:lineRule="auto"/>
    </w:pPr>
  </w:style>
  <w:style w:type="character" w:styleId="Refdecomentario">
    <w:name w:val="annotation reference"/>
    <w:basedOn w:val="Fuentedeprrafopredeter"/>
    <w:uiPriority w:val="99"/>
    <w:semiHidden/>
    <w:unhideWhenUsed/>
    <w:rsid w:val="008D4AAB"/>
    <w:rPr>
      <w:sz w:val="16"/>
      <w:szCs w:val="16"/>
    </w:rPr>
  </w:style>
  <w:style w:type="paragraph" w:styleId="Textocomentario">
    <w:name w:val="annotation text"/>
    <w:basedOn w:val="Normal"/>
    <w:link w:val="TextocomentarioCar"/>
    <w:uiPriority w:val="99"/>
    <w:semiHidden/>
    <w:unhideWhenUsed/>
    <w:rsid w:val="008D4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4AAB"/>
    <w:rPr>
      <w:sz w:val="20"/>
      <w:szCs w:val="20"/>
    </w:rPr>
  </w:style>
  <w:style w:type="paragraph" w:styleId="Asuntodelcomentario">
    <w:name w:val="annotation subject"/>
    <w:basedOn w:val="Textocomentario"/>
    <w:next w:val="Textocomentario"/>
    <w:link w:val="AsuntodelcomentarioCar"/>
    <w:uiPriority w:val="99"/>
    <w:semiHidden/>
    <w:unhideWhenUsed/>
    <w:rsid w:val="008D4AAB"/>
    <w:rPr>
      <w:b/>
      <w:bCs/>
    </w:rPr>
  </w:style>
  <w:style w:type="character" w:customStyle="1" w:styleId="AsuntodelcomentarioCar">
    <w:name w:val="Asunto del comentario Car"/>
    <w:basedOn w:val="TextocomentarioCar"/>
    <w:link w:val="Asuntodelcomentario"/>
    <w:uiPriority w:val="99"/>
    <w:semiHidden/>
    <w:rsid w:val="008D4AAB"/>
    <w:rPr>
      <w:b/>
      <w:bCs/>
      <w:sz w:val="20"/>
      <w:szCs w:val="20"/>
    </w:rPr>
  </w:style>
  <w:style w:type="table" w:styleId="Tablaconcuadrcula">
    <w:name w:val="Table Grid"/>
    <w:basedOn w:val="Tablanormal"/>
    <w:uiPriority w:val="39"/>
    <w:rsid w:val="00C67E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34D"/>
    <w:pPr>
      <w:ind w:left="720"/>
      <w:contextualSpacing/>
    </w:pPr>
  </w:style>
  <w:style w:type="character" w:styleId="Hipervnculo">
    <w:name w:val="Hyperlink"/>
    <w:basedOn w:val="Fuentedeprrafopredeter"/>
    <w:uiPriority w:val="99"/>
    <w:unhideWhenUsed/>
    <w:rsid w:val="009B334D"/>
    <w:rPr>
      <w:color w:val="0563C1" w:themeColor="hyperlink"/>
      <w:u w:val="single"/>
    </w:rPr>
  </w:style>
  <w:style w:type="character" w:styleId="Mencinsinresolver">
    <w:name w:val="Unresolved Mention"/>
    <w:basedOn w:val="Fuentedeprrafopredeter"/>
    <w:uiPriority w:val="99"/>
    <w:semiHidden/>
    <w:unhideWhenUsed/>
    <w:rsid w:val="009B3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7299">
      <w:bodyDiv w:val="1"/>
      <w:marLeft w:val="0"/>
      <w:marRight w:val="0"/>
      <w:marTop w:val="0"/>
      <w:marBottom w:val="0"/>
      <w:divBdr>
        <w:top w:val="none" w:sz="0" w:space="0" w:color="auto"/>
        <w:left w:val="none" w:sz="0" w:space="0" w:color="auto"/>
        <w:bottom w:val="none" w:sz="0" w:space="0" w:color="auto"/>
        <w:right w:val="none" w:sz="0" w:space="0" w:color="auto"/>
      </w:divBdr>
    </w:div>
    <w:div w:id="91166128">
      <w:bodyDiv w:val="1"/>
      <w:marLeft w:val="0"/>
      <w:marRight w:val="0"/>
      <w:marTop w:val="0"/>
      <w:marBottom w:val="0"/>
      <w:divBdr>
        <w:top w:val="none" w:sz="0" w:space="0" w:color="auto"/>
        <w:left w:val="none" w:sz="0" w:space="0" w:color="auto"/>
        <w:bottom w:val="none" w:sz="0" w:space="0" w:color="auto"/>
        <w:right w:val="none" w:sz="0" w:space="0" w:color="auto"/>
      </w:divBdr>
    </w:div>
    <w:div w:id="131213108">
      <w:bodyDiv w:val="1"/>
      <w:marLeft w:val="0"/>
      <w:marRight w:val="0"/>
      <w:marTop w:val="0"/>
      <w:marBottom w:val="0"/>
      <w:divBdr>
        <w:top w:val="none" w:sz="0" w:space="0" w:color="auto"/>
        <w:left w:val="none" w:sz="0" w:space="0" w:color="auto"/>
        <w:bottom w:val="none" w:sz="0" w:space="0" w:color="auto"/>
        <w:right w:val="none" w:sz="0" w:space="0" w:color="auto"/>
      </w:divBdr>
    </w:div>
    <w:div w:id="137692318">
      <w:bodyDiv w:val="1"/>
      <w:marLeft w:val="0"/>
      <w:marRight w:val="0"/>
      <w:marTop w:val="0"/>
      <w:marBottom w:val="0"/>
      <w:divBdr>
        <w:top w:val="none" w:sz="0" w:space="0" w:color="auto"/>
        <w:left w:val="none" w:sz="0" w:space="0" w:color="auto"/>
        <w:bottom w:val="none" w:sz="0" w:space="0" w:color="auto"/>
        <w:right w:val="none" w:sz="0" w:space="0" w:color="auto"/>
      </w:divBdr>
    </w:div>
    <w:div w:id="232936934">
      <w:bodyDiv w:val="1"/>
      <w:marLeft w:val="0"/>
      <w:marRight w:val="0"/>
      <w:marTop w:val="0"/>
      <w:marBottom w:val="0"/>
      <w:divBdr>
        <w:top w:val="none" w:sz="0" w:space="0" w:color="auto"/>
        <w:left w:val="none" w:sz="0" w:space="0" w:color="auto"/>
        <w:bottom w:val="none" w:sz="0" w:space="0" w:color="auto"/>
        <w:right w:val="none" w:sz="0" w:space="0" w:color="auto"/>
      </w:divBdr>
    </w:div>
    <w:div w:id="234898259">
      <w:bodyDiv w:val="1"/>
      <w:marLeft w:val="0"/>
      <w:marRight w:val="0"/>
      <w:marTop w:val="0"/>
      <w:marBottom w:val="0"/>
      <w:divBdr>
        <w:top w:val="none" w:sz="0" w:space="0" w:color="auto"/>
        <w:left w:val="none" w:sz="0" w:space="0" w:color="auto"/>
        <w:bottom w:val="none" w:sz="0" w:space="0" w:color="auto"/>
        <w:right w:val="none" w:sz="0" w:space="0" w:color="auto"/>
      </w:divBdr>
    </w:div>
    <w:div w:id="286742608">
      <w:bodyDiv w:val="1"/>
      <w:marLeft w:val="0"/>
      <w:marRight w:val="0"/>
      <w:marTop w:val="0"/>
      <w:marBottom w:val="0"/>
      <w:divBdr>
        <w:top w:val="none" w:sz="0" w:space="0" w:color="auto"/>
        <w:left w:val="none" w:sz="0" w:space="0" w:color="auto"/>
        <w:bottom w:val="none" w:sz="0" w:space="0" w:color="auto"/>
        <w:right w:val="none" w:sz="0" w:space="0" w:color="auto"/>
      </w:divBdr>
    </w:div>
    <w:div w:id="292448067">
      <w:bodyDiv w:val="1"/>
      <w:marLeft w:val="0"/>
      <w:marRight w:val="0"/>
      <w:marTop w:val="0"/>
      <w:marBottom w:val="0"/>
      <w:divBdr>
        <w:top w:val="none" w:sz="0" w:space="0" w:color="auto"/>
        <w:left w:val="none" w:sz="0" w:space="0" w:color="auto"/>
        <w:bottom w:val="none" w:sz="0" w:space="0" w:color="auto"/>
        <w:right w:val="none" w:sz="0" w:space="0" w:color="auto"/>
      </w:divBdr>
    </w:div>
    <w:div w:id="300812873">
      <w:bodyDiv w:val="1"/>
      <w:marLeft w:val="0"/>
      <w:marRight w:val="0"/>
      <w:marTop w:val="0"/>
      <w:marBottom w:val="0"/>
      <w:divBdr>
        <w:top w:val="none" w:sz="0" w:space="0" w:color="auto"/>
        <w:left w:val="none" w:sz="0" w:space="0" w:color="auto"/>
        <w:bottom w:val="none" w:sz="0" w:space="0" w:color="auto"/>
        <w:right w:val="none" w:sz="0" w:space="0" w:color="auto"/>
      </w:divBdr>
    </w:div>
    <w:div w:id="344595563">
      <w:bodyDiv w:val="1"/>
      <w:marLeft w:val="0"/>
      <w:marRight w:val="0"/>
      <w:marTop w:val="0"/>
      <w:marBottom w:val="0"/>
      <w:divBdr>
        <w:top w:val="none" w:sz="0" w:space="0" w:color="auto"/>
        <w:left w:val="none" w:sz="0" w:space="0" w:color="auto"/>
        <w:bottom w:val="none" w:sz="0" w:space="0" w:color="auto"/>
        <w:right w:val="none" w:sz="0" w:space="0" w:color="auto"/>
      </w:divBdr>
    </w:div>
    <w:div w:id="464003049">
      <w:bodyDiv w:val="1"/>
      <w:marLeft w:val="0"/>
      <w:marRight w:val="0"/>
      <w:marTop w:val="0"/>
      <w:marBottom w:val="0"/>
      <w:divBdr>
        <w:top w:val="none" w:sz="0" w:space="0" w:color="auto"/>
        <w:left w:val="none" w:sz="0" w:space="0" w:color="auto"/>
        <w:bottom w:val="none" w:sz="0" w:space="0" w:color="auto"/>
        <w:right w:val="none" w:sz="0" w:space="0" w:color="auto"/>
      </w:divBdr>
    </w:div>
    <w:div w:id="542255290">
      <w:bodyDiv w:val="1"/>
      <w:marLeft w:val="0"/>
      <w:marRight w:val="0"/>
      <w:marTop w:val="0"/>
      <w:marBottom w:val="0"/>
      <w:divBdr>
        <w:top w:val="none" w:sz="0" w:space="0" w:color="auto"/>
        <w:left w:val="none" w:sz="0" w:space="0" w:color="auto"/>
        <w:bottom w:val="none" w:sz="0" w:space="0" w:color="auto"/>
        <w:right w:val="none" w:sz="0" w:space="0" w:color="auto"/>
      </w:divBdr>
    </w:div>
    <w:div w:id="642584186">
      <w:bodyDiv w:val="1"/>
      <w:marLeft w:val="0"/>
      <w:marRight w:val="0"/>
      <w:marTop w:val="0"/>
      <w:marBottom w:val="0"/>
      <w:divBdr>
        <w:top w:val="none" w:sz="0" w:space="0" w:color="auto"/>
        <w:left w:val="none" w:sz="0" w:space="0" w:color="auto"/>
        <w:bottom w:val="none" w:sz="0" w:space="0" w:color="auto"/>
        <w:right w:val="none" w:sz="0" w:space="0" w:color="auto"/>
      </w:divBdr>
    </w:div>
    <w:div w:id="670792414">
      <w:bodyDiv w:val="1"/>
      <w:marLeft w:val="0"/>
      <w:marRight w:val="0"/>
      <w:marTop w:val="0"/>
      <w:marBottom w:val="0"/>
      <w:divBdr>
        <w:top w:val="none" w:sz="0" w:space="0" w:color="auto"/>
        <w:left w:val="none" w:sz="0" w:space="0" w:color="auto"/>
        <w:bottom w:val="none" w:sz="0" w:space="0" w:color="auto"/>
        <w:right w:val="none" w:sz="0" w:space="0" w:color="auto"/>
      </w:divBdr>
    </w:div>
    <w:div w:id="708141703">
      <w:bodyDiv w:val="1"/>
      <w:marLeft w:val="0"/>
      <w:marRight w:val="0"/>
      <w:marTop w:val="0"/>
      <w:marBottom w:val="0"/>
      <w:divBdr>
        <w:top w:val="none" w:sz="0" w:space="0" w:color="auto"/>
        <w:left w:val="none" w:sz="0" w:space="0" w:color="auto"/>
        <w:bottom w:val="none" w:sz="0" w:space="0" w:color="auto"/>
        <w:right w:val="none" w:sz="0" w:space="0" w:color="auto"/>
      </w:divBdr>
    </w:div>
    <w:div w:id="752236315">
      <w:bodyDiv w:val="1"/>
      <w:marLeft w:val="0"/>
      <w:marRight w:val="0"/>
      <w:marTop w:val="0"/>
      <w:marBottom w:val="0"/>
      <w:divBdr>
        <w:top w:val="none" w:sz="0" w:space="0" w:color="auto"/>
        <w:left w:val="none" w:sz="0" w:space="0" w:color="auto"/>
        <w:bottom w:val="none" w:sz="0" w:space="0" w:color="auto"/>
        <w:right w:val="none" w:sz="0" w:space="0" w:color="auto"/>
      </w:divBdr>
    </w:div>
    <w:div w:id="821234021">
      <w:bodyDiv w:val="1"/>
      <w:marLeft w:val="0"/>
      <w:marRight w:val="0"/>
      <w:marTop w:val="0"/>
      <w:marBottom w:val="0"/>
      <w:divBdr>
        <w:top w:val="none" w:sz="0" w:space="0" w:color="auto"/>
        <w:left w:val="none" w:sz="0" w:space="0" w:color="auto"/>
        <w:bottom w:val="none" w:sz="0" w:space="0" w:color="auto"/>
        <w:right w:val="none" w:sz="0" w:space="0" w:color="auto"/>
      </w:divBdr>
    </w:div>
    <w:div w:id="948703177">
      <w:bodyDiv w:val="1"/>
      <w:marLeft w:val="0"/>
      <w:marRight w:val="0"/>
      <w:marTop w:val="0"/>
      <w:marBottom w:val="0"/>
      <w:divBdr>
        <w:top w:val="none" w:sz="0" w:space="0" w:color="auto"/>
        <w:left w:val="none" w:sz="0" w:space="0" w:color="auto"/>
        <w:bottom w:val="none" w:sz="0" w:space="0" w:color="auto"/>
        <w:right w:val="none" w:sz="0" w:space="0" w:color="auto"/>
      </w:divBdr>
    </w:div>
    <w:div w:id="957026916">
      <w:bodyDiv w:val="1"/>
      <w:marLeft w:val="0"/>
      <w:marRight w:val="0"/>
      <w:marTop w:val="0"/>
      <w:marBottom w:val="0"/>
      <w:divBdr>
        <w:top w:val="none" w:sz="0" w:space="0" w:color="auto"/>
        <w:left w:val="none" w:sz="0" w:space="0" w:color="auto"/>
        <w:bottom w:val="none" w:sz="0" w:space="0" w:color="auto"/>
        <w:right w:val="none" w:sz="0" w:space="0" w:color="auto"/>
      </w:divBdr>
    </w:div>
    <w:div w:id="1079251759">
      <w:bodyDiv w:val="1"/>
      <w:marLeft w:val="0"/>
      <w:marRight w:val="0"/>
      <w:marTop w:val="0"/>
      <w:marBottom w:val="0"/>
      <w:divBdr>
        <w:top w:val="none" w:sz="0" w:space="0" w:color="auto"/>
        <w:left w:val="none" w:sz="0" w:space="0" w:color="auto"/>
        <w:bottom w:val="none" w:sz="0" w:space="0" w:color="auto"/>
        <w:right w:val="none" w:sz="0" w:space="0" w:color="auto"/>
      </w:divBdr>
    </w:div>
    <w:div w:id="1081410604">
      <w:bodyDiv w:val="1"/>
      <w:marLeft w:val="0"/>
      <w:marRight w:val="0"/>
      <w:marTop w:val="0"/>
      <w:marBottom w:val="0"/>
      <w:divBdr>
        <w:top w:val="none" w:sz="0" w:space="0" w:color="auto"/>
        <w:left w:val="none" w:sz="0" w:space="0" w:color="auto"/>
        <w:bottom w:val="none" w:sz="0" w:space="0" w:color="auto"/>
        <w:right w:val="none" w:sz="0" w:space="0" w:color="auto"/>
      </w:divBdr>
    </w:div>
    <w:div w:id="1229460148">
      <w:bodyDiv w:val="1"/>
      <w:marLeft w:val="0"/>
      <w:marRight w:val="0"/>
      <w:marTop w:val="0"/>
      <w:marBottom w:val="0"/>
      <w:divBdr>
        <w:top w:val="none" w:sz="0" w:space="0" w:color="auto"/>
        <w:left w:val="none" w:sz="0" w:space="0" w:color="auto"/>
        <w:bottom w:val="none" w:sz="0" w:space="0" w:color="auto"/>
        <w:right w:val="none" w:sz="0" w:space="0" w:color="auto"/>
      </w:divBdr>
    </w:div>
    <w:div w:id="1334721296">
      <w:bodyDiv w:val="1"/>
      <w:marLeft w:val="0"/>
      <w:marRight w:val="0"/>
      <w:marTop w:val="0"/>
      <w:marBottom w:val="0"/>
      <w:divBdr>
        <w:top w:val="none" w:sz="0" w:space="0" w:color="auto"/>
        <w:left w:val="none" w:sz="0" w:space="0" w:color="auto"/>
        <w:bottom w:val="none" w:sz="0" w:space="0" w:color="auto"/>
        <w:right w:val="none" w:sz="0" w:space="0" w:color="auto"/>
      </w:divBdr>
    </w:div>
    <w:div w:id="1387490842">
      <w:bodyDiv w:val="1"/>
      <w:marLeft w:val="0"/>
      <w:marRight w:val="0"/>
      <w:marTop w:val="0"/>
      <w:marBottom w:val="0"/>
      <w:divBdr>
        <w:top w:val="none" w:sz="0" w:space="0" w:color="auto"/>
        <w:left w:val="none" w:sz="0" w:space="0" w:color="auto"/>
        <w:bottom w:val="none" w:sz="0" w:space="0" w:color="auto"/>
        <w:right w:val="none" w:sz="0" w:space="0" w:color="auto"/>
      </w:divBdr>
    </w:div>
    <w:div w:id="1407725688">
      <w:bodyDiv w:val="1"/>
      <w:marLeft w:val="0"/>
      <w:marRight w:val="0"/>
      <w:marTop w:val="0"/>
      <w:marBottom w:val="0"/>
      <w:divBdr>
        <w:top w:val="none" w:sz="0" w:space="0" w:color="auto"/>
        <w:left w:val="none" w:sz="0" w:space="0" w:color="auto"/>
        <w:bottom w:val="none" w:sz="0" w:space="0" w:color="auto"/>
        <w:right w:val="none" w:sz="0" w:space="0" w:color="auto"/>
      </w:divBdr>
    </w:div>
    <w:div w:id="1414351586">
      <w:bodyDiv w:val="1"/>
      <w:marLeft w:val="0"/>
      <w:marRight w:val="0"/>
      <w:marTop w:val="0"/>
      <w:marBottom w:val="0"/>
      <w:divBdr>
        <w:top w:val="none" w:sz="0" w:space="0" w:color="auto"/>
        <w:left w:val="none" w:sz="0" w:space="0" w:color="auto"/>
        <w:bottom w:val="none" w:sz="0" w:space="0" w:color="auto"/>
        <w:right w:val="none" w:sz="0" w:space="0" w:color="auto"/>
      </w:divBdr>
    </w:div>
    <w:div w:id="1439568212">
      <w:bodyDiv w:val="1"/>
      <w:marLeft w:val="0"/>
      <w:marRight w:val="0"/>
      <w:marTop w:val="0"/>
      <w:marBottom w:val="0"/>
      <w:divBdr>
        <w:top w:val="none" w:sz="0" w:space="0" w:color="auto"/>
        <w:left w:val="none" w:sz="0" w:space="0" w:color="auto"/>
        <w:bottom w:val="none" w:sz="0" w:space="0" w:color="auto"/>
        <w:right w:val="none" w:sz="0" w:space="0" w:color="auto"/>
      </w:divBdr>
    </w:div>
    <w:div w:id="1516187340">
      <w:bodyDiv w:val="1"/>
      <w:marLeft w:val="0"/>
      <w:marRight w:val="0"/>
      <w:marTop w:val="0"/>
      <w:marBottom w:val="0"/>
      <w:divBdr>
        <w:top w:val="none" w:sz="0" w:space="0" w:color="auto"/>
        <w:left w:val="none" w:sz="0" w:space="0" w:color="auto"/>
        <w:bottom w:val="none" w:sz="0" w:space="0" w:color="auto"/>
        <w:right w:val="none" w:sz="0" w:space="0" w:color="auto"/>
      </w:divBdr>
    </w:div>
    <w:div w:id="1628125507">
      <w:bodyDiv w:val="1"/>
      <w:marLeft w:val="0"/>
      <w:marRight w:val="0"/>
      <w:marTop w:val="0"/>
      <w:marBottom w:val="0"/>
      <w:divBdr>
        <w:top w:val="none" w:sz="0" w:space="0" w:color="auto"/>
        <w:left w:val="none" w:sz="0" w:space="0" w:color="auto"/>
        <w:bottom w:val="none" w:sz="0" w:space="0" w:color="auto"/>
        <w:right w:val="none" w:sz="0" w:space="0" w:color="auto"/>
      </w:divBdr>
    </w:div>
    <w:div w:id="1651596640">
      <w:bodyDiv w:val="1"/>
      <w:marLeft w:val="0"/>
      <w:marRight w:val="0"/>
      <w:marTop w:val="0"/>
      <w:marBottom w:val="0"/>
      <w:divBdr>
        <w:top w:val="none" w:sz="0" w:space="0" w:color="auto"/>
        <w:left w:val="none" w:sz="0" w:space="0" w:color="auto"/>
        <w:bottom w:val="none" w:sz="0" w:space="0" w:color="auto"/>
        <w:right w:val="none" w:sz="0" w:space="0" w:color="auto"/>
      </w:divBdr>
    </w:div>
    <w:div w:id="1686639370">
      <w:bodyDiv w:val="1"/>
      <w:marLeft w:val="0"/>
      <w:marRight w:val="0"/>
      <w:marTop w:val="0"/>
      <w:marBottom w:val="0"/>
      <w:divBdr>
        <w:top w:val="none" w:sz="0" w:space="0" w:color="auto"/>
        <w:left w:val="none" w:sz="0" w:space="0" w:color="auto"/>
        <w:bottom w:val="none" w:sz="0" w:space="0" w:color="auto"/>
        <w:right w:val="none" w:sz="0" w:space="0" w:color="auto"/>
      </w:divBdr>
    </w:div>
    <w:div w:id="1693409274">
      <w:bodyDiv w:val="1"/>
      <w:marLeft w:val="0"/>
      <w:marRight w:val="0"/>
      <w:marTop w:val="0"/>
      <w:marBottom w:val="0"/>
      <w:divBdr>
        <w:top w:val="none" w:sz="0" w:space="0" w:color="auto"/>
        <w:left w:val="none" w:sz="0" w:space="0" w:color="auto"/>
        <w:bottom w:val="none" w:sz="0" w:space="0" w:color="auto"/>
        <w:right w:val="none" w:sz="0" w:space="0" w:color="auto"/>
      </w:divBdr>
    </w:div>
    <w:div w:id="1732774923">
      <w:bodyDiv w:val="1"/>
      <w:marLeft w:val="0"/>
      <w:marRight w:val="0"/>
      <w:marTop w:val="0"/>
      <w:marBottom w:val="0"/>
      <w:divBdr>
        <w:top w:val="none" w:sz="0" w:space="0" w:color="auto"/>
        <w:left w:val="none" w:sz="0" w:space="0" w:color="auto"/>
        <w:bottom w:val="none" w:sz="0" w:space="0" w:color="auto"/>
        <w:right w:val="none" w:sz="0" w:space="0" w:color="auto"/>
      </w:divBdr>
    </w:div>
    <w:div w:id="1748572595">
      <w:bodyDiv w:val="1"/>
      <w:marLeft w:val="0"/>
      <w:marRight w:val="0"/>
      <w:marTop w:val="0"/>
      <w:marBottom w:val="0"/>
      <w:divBdr>
        <w:top w:val="none" w:sz="0" w:space="0" w:color="auto"/>
        <w:left w:val="none" w:sz="0" w:space="0" w:color="auto"/>
        <w:bottom w:val="none" w:sz="0" w:space="0" w:color="auto"/>
        <w:right w:val="none" w:sz="0" w:space="0" w:color="auto"/>
      </w:divBdr>
    </w:div>
    <w:div w:id="1811512164">
      <w:bodyDiv w:val="1"/>
      <w:marLeft w:val="0"/>
      <w:marRight w:val="0"/>
      <w:marTop w:val="0"/>
      <w:marBottom w:val="0"/>
      <w:divBdr>
        <w:top w:val="none" w:sz="0" w:space="0" w:color="auto"/>
        <w:left w:val="none" w:sz="0" w:space="0" w:color="auto"/>
        <w:bottom w:val="none" w:sz="0" w:space="0" w:color="auto"/>
        <w:right w:val="none" w:sz="0" w:space="0" w:color="auto"/>
      </w:divBdr>
    </w:div>
    <w:div w:id="1846358096">
      <w:bodyDiv w:val="1"/>
      <w:marLeft w:val="0"/>
      <w:marRight w:val="0"/>
      <w:marTop w:val="0"/>
      <w:marBottom w:val="0"/>
      <w:divBdr>
        <w:top w:val="none" w:sz="0" w:space="0" w:color="auto"/>
        <w:left w:val="none" w:sz="0" w:space="0" w:color="auto"/>
        <w:bottom w:val="none" w:sz="0" w:space="0" w:color="auto"/>
        <w:right w:val="none" w:sz="0" w:space="0" w:color="auto"/>
      </w:divBdr>
    </w:div>
    <w:div w:id="1898855575">
      <w:bodyDiv w:val="1"/>
      <w:marLeft w:val="0"/>
      <w:marRight w:val="0"/>
      <w:marTop w:val="0"/>
      <w:marBottom w:val="0"/>
      <w:divBdr>
        <w:top w:val="none" w:sz="0" w:space="0" w:color="auto"/>
        <w:left w:val="none" w:sz="0" w:space="0" w:color="auto"/>
        <w:bottom w:val="none" w:sz="0" w:space="0" w:color="auto"/>
        <w:right w:val="none" w:sz="0" w:space="0" w:color="auto"/>
      </w:divBdr>
    </w:div>
    <w:div w:id="1906989173">
      <w:bodyDiv w:val="1"/>
      <w:marLeft w:val="0"/>
      <w:marRight w:val="0"/>
      <w:marTop w:val="0"/>
      <w:marBottom w:val="0"/>
      <w:divBdr>
        <w:top w:val="none" w:sz="0" w:space="0" w:color="auto"/>
        <w:left w:val="none" w:sz="0" w:space="0" w:color="auto"/>
        <w:bottom w:val="none" w:sz="0" w:space="0" w:color="auto"/>
        <w:right w:val="none" w:sz="0" w:space="0" w:color="auto"/>
      </w:divBdr>
    </w:div>
    <w:div w:id="1932885276">
      <w:bodyDiv w:val="1"/>
      <w:marLeft w:val="0"/>
      <w:marRight w:val="0"/>
      <w:marTop w:val="0"/>
      <w:marBottom w:val="0"/>
      <w:divBdr>
        <w:top w:val="none" w:sz="0" w:space="0" w:color="auto"/>
        <w:left w:val="none" w:sz="0" w:space="0" w:color="auto"/>
        <w:bottom w:val="none" w:sz="0" w:space="0" w:color="auto"/>
        <w:right w:val="none" w:sz="0" w:space="0" w:color="auto"/>
      </w:divBdr>
    </w:div>
    <w:div w:id="20487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18</Pages>
  <Words>7385</Words>
  <Characters>42100</Characters>
  <Application>Microsoft Office Word</Application>
  <DocSecurity>0</DocSecurity>
  <Lines>350</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Carvajal Vallejos</dc:creator>
  <cp:keywords/>
  <dc:description/>
  <cp:lastModifiedBy>1548</cp:lastModifiedBy>
  <cp:revision>7</cp:revision>
  <dcterms:created xsi:type="dcterms:W3CDTF">2022-08-01T14:10:00Z</dcterms:created>
  <dcterms:modified xsi:type="dcterms:W3CDTF">2022-08-01T16:11:00Z</dcterms:modified>
</cp:coreProperties>
</file>